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D2" w:rsidRPr="00733878" w:rsidRDefault="00733878" w:rsidP="00733878">
      <w:pPr>
        <w:pStyle w:val="DOB1"/>
        <w:rPr>
          <w:rFonts w:eastAsia="Calibri"/>
        </w:rPr>
      </w:pPr>
      <w:r w:rsidRPr="00733878">
        <w:t>Entity Name:</w:t>
      </w:r>
      <w:r w:rsidR="00963DD2" w:rsidRPr="00733878">
        <w:rPr>
          <w:rFonts w:eastAsia="Calibri"/>
        </w:rPr>
        <w:tab/>
        <w:t xml:space="preserve">Prepared by: </w:t>
      </w:r>
    </w:p>
    <w:p w:rsidR="00963DD2" w:rsidRPr="00733878" w:rsidRDefault="0071473D" w:rsidP="00733878">
      <w:pPr>
        <w:pStyle w:val="DOB2"/>
      </w:pPr>
      <w:r>
        <w:t>NMLS/</w:t>
      </w:r>
      <w:r w:rsidR="00963DD2" w:rsidRPr="00733878">
        <w:t xml:space="preserve">License Number: </w:t>
      </w:r>
      <w:r w:rsidR="002A6F3B" w:rsidRPr="00733878">
        <w:fldChar w:fldCharType="begin">
          <w:ffData>
            <w:name w:val=""/>
            <w:enabled/>
            <w:calcOnExit w:val="0"/>
            <w:textInput>
              <w:maxLength w:val="10"/>
            </w:textInput>
          </w:ffData>
        </w:fldChar>
      </w:r>
      <w:r w:rsidR="00963DD2" w:rsidRPr="00733878">
        <w:instrText xml:space="preserve"> FORMTEXT </w:instrText>
      </w:r>
      <w:r w:rsidR="002A6F3B" w:rsidRPr="00733878">
        <w:fldChar w:fldCharType="separate"/>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2A6F3B" w:rsidRPr="00733878">
        <w:fldChar w:fldCharType="end"/>
      </w:r>
      <w:r w:rsidR="00963DD2" w:rsidRPr="00733878">
        <w:tab/>
        <w:t xml:space="preserve">Date: </w:t>
      </w:r>
    </w:p>
    <w:tbl>
      <w:tblPr>
        <w:tblW w:w="0" w:type="auto"/>
        <w:tblBorders>
          <w:top w:val="single" w:sz="18" w:space="0" w:color="auto"/>
        </w:tblBorders>
        <w:tblLook w:val="04A0" w:firstRow="1" w:lastRow="0" w:firstColumn="1" w:lastColumn="0" w:noHBand="0" w:noVBand="1"/>
      </w:tblPr>
      <w:tblGrid>
        <w:gridCol w:w="13158"/>
      </w:tblGrid>
      <w:tr w:rsidR="00963DD2" w:rsidRPr="00963DD2" w:rsidTr="005309C7">
        <w:tc>
          <w:tcPr>
            <w:tcW w:w="13158" w:type="dxa"/>
          </w:tcPr>
          <w:p w:rsidR="00963DD2" w:rsidRPr="005E2DF9" w:rsidRDefault="00963DD2" w:rsidP="00963DD2">
            <w:pPr>
              <w:rPr>
                <w:b/>
                <w:szCs w:val="24"/>
              </w:rPr>
            </w:pPr>
          </w:p>
        </w:tc>
      </w:tr>
    </w:tbl>
    <w:p w:rsidR="000959A5" w:rsidRPr="00596560" w:rsidRDefault="00D80024" w:rsidP="00D80024">
      <w:pPr>
        <w:rPr>
          <w:rFonts w:ascii="Calibri" w:hAnsi="Calibri" w:cs="Calibri"/>
          <w:szCs w:val="24"/>
        </w:rPr>
      </w:pPr>
      <w:r w:rsidRPr="00596560">
        <w:rPr>
          <w:rFonts w:ascii="Calibri" w:hAnsi="Calibri" w:cs="Calibri"/>
          <w:szCs w:val="24"/>
        </w:rPr>
        <w:t>Examiners should use this template to evaluate the entity’s compliance management system.</w:t>
      </w:r>
      <w:r w:rsidR="00793160" w:rsidRPr="00596560">
        <w:rPr>
          <w:rFonts w:ascii="Calibri" w:hAnsi="Calibri" w:cs="Calibri"/>
          <w:szCs w:val="24"/>
        </w:rPr>
        <w:t xml:space="preserve"> </w:t>
      </w:r>
      <w:r w:rsidRPr="00596560">
        <w:rPr>
          <w:rFonts w:ascii="Calibri" w:hAnsi="Calibri" w:cs="Calibri"/>
          <w:szCs w:val="24"/>
        </w:rPr>
        <w:t xml:space="preserve">The review should cover the items listed below (and </w:t>
      </w:r>
      <w:r w:rsidR="002D3FFB" w:rsidRPr="00596560">
        <w:rPr>
          <w:rFonts w:ascii="Calibri" w:hAnsi="Calibri" w:cs="Calibri"/>
          <w:szCs w:val="24"/>
        </w:rPr>
        <w:t xml:space="preserve">detailed </w:t>
      </w:r>
      <w:r w:rsidRPr="00596560">
        <w:rPr>
          <w:rFonts w:ascii="Calibri" w:hAnsi="Calibri" w:cs="Calibri"/>
          <w:szCs w:val="24"/>
        </w:rPr>
        <w:t>on the following pages) that are the common elements of an effective compliance management program.</w:t>
      </w:r>
    </w:p>
    <w:p w:rsidR="0002393E" w:rsidRPr="00596560" w:rsidRDefault="002A6F3B" w:rsidP="0002393E">
      <w:pPr>
        <w:pStyle w:val="TOC1"/>
        <w:spacing w:after="576"/>
        <w:rPr>
          <w:rFonts w:ascii="Calibri" w:hAnsi="Calibri" w:cs="Calibri"/>
          <w:noProof/>
        </w:rPr>
      </w:pPr>
      <w:r w:rsidRPr="00596560">
        <w:rPr>
          <w:rFonts w:ascii="Calibri" w:hAnsi="Calibri" w:cs="Calibri"/>
          <w:szCs w:val="24"/>
        </w:rPr>
        <w:fldChar w:fldCharType="begin"/>
      </w:r>
      <w:r w:rsidR="0002393E" w:rsidRPr="00596560">
        <w:rPr>
          <w:rFonts w:ascii="Calibri" w:hAnsi="Calibri" w:cs="Calibri"/>
          <w:szCs w:val="24"/>
        </w:rPr>
        <w:instrText xml:space="preserve"> TOC \o "1-1" \h \z \u </w:instrText>
      </w:r>
      <w:r w:rsidRPr="00596560">
        <w:rPr>
          <w:rFonts w:ascii="Calibri" w:hAnsi="Calibri" w:cs="Calibri"/>
          <w:szCs w:val="24"/>
        </w:rPr>
        <w:fldChar w:fldCharType="separate"/>
      </w:r>
    </w:p>
    <w:p w:rsidR="0002393E" w:rsidRPr="00E7711A" w:rsidRDefault="003352C0" w:rsidP="0002393E">
      <w:pPr>
        <w:pStyle w:val="TOC1"/>
        <w:spacing w:after="576"/>
        <w:rPr>
          <w:rStyle w:val="Hyperlink"/>
          <w:rFonts w:ascii="Calibri" w:hAnsi="Calibri" w:cs="Calibri"/>
          <w:noProof/>
          <w:color w:val="auto"/>
        </w:rPr>
      </w:pPr>
      <w:hyperlink w:anchor="_Toc322683954" w:history="1">
        <w:r w:rsidR="007C39BB" w:rsidRPr="00E7711A">
          <w:rPr>
            <w:rStyle w:val="Hyperlink"/>
            <w:rFonts w:ascii="Calibri" w:hAnsi="Calibri" w:cs="Calibri"/>
            <w:noProof/>
            <w:color w:val="auto"/>
          </w:rPr>
          <w:t>I</w:t>
        </w:r>
        <w:r w:rsidR="0002393E" w:rsidRPr="00E7711A">
          <w:rPr>
            <w:rStyle w:val="Hyperlink"/>
            <w:rFonts w:ascii="Calibri" w:hAnsi="Calibri" w:cs="Calibri"/>
            <w:noProof/>
            <w:color w:val="auto"/>
          </w:rPr>
          <w:t>.</w:t>
        </w:r>
        <w:r w:rsidR="0002393E" w:rsidRPr="00E7711A">
          <w:rPr>
            <w:rFonts w:ascii="Calibri" w:hAnsi="Calibri" w:cs="Calibri"/>
            <w:noProof/>
          </w:rPr>
          <w:tab/>
        </w:r>
        <w:r w:rsidR="0069676A" w:rsidRPr="00E7711A">
          <w:rPr>
            <w:rStyle w:val="Hyperlink"/>
            <w:rFonts w:ascii="Calibri" w:hAnsi="Calibri" w:cs="Calibri"/>
            <w:noProof/>
            <w:color w:val="auto"/>
          </w:rPr>
          <w:t>Compl</w:t>
        </w:r>
        <w:r w:rsidR="007C39BB" w:rsidRPr="00E7711A">
          <w:rPr>
            <w:rStyle w:val="Hyperlink"/>
            <w:rFonts w:ascii="Calibri" w:hAnsi="Calibri" w:cs="Calibri"/>
            <w:noProof/>
            <w:color w:val="auto"/>
          </w:rPr>
          <w:t>i</w:t>
        </w:r>
        <w:r w:rsidR="0069676A" w:rsidRPr="00E7711A">
          <w:rPr>
            <w:rStyle w:val="Hyperlink"/>
            <w:rFonts w:ascii="Calibri" w:hAnsi="Calibri" w:cs="Calibri"/>
            <w:noProof/>
            <w:color w:val="auto"/>
          </w:rPr>
          <w:t>a</w:t>
        </w:r>
        <w:r w:rsidR="007C39BB" w:rsidRPr="00E7711A">
          <w:rPr>
            <w:rStyle w:val="Hyperlink"/>
            <w:rFonts w:ascii="Calibri" w:hAnsi="Calibri" w:cs="Calibri"/>
            <w:noProof/>
            <w:color w:val="auto"/>
          </w:rPr>
          <w:t>nce Program</w:t>
        </w:r>
        <w:r w:rsidR="0002393E" w:rsidRPr="00E7711A">
          <w:rPr>
            <w:rFonts w:ascii="Calibri" w:hAnsi="Calibri" w:cs="Calibri"/>
            <w:noProof/>
            <w:webHidden/>
          </w:rPr>
          <w:tab/>
        </w:r>
        <w:r w:rsidR="002A6F3B" w:rsidRPr="00E7711A">
          <w:rPr>
            <w:rFonts w:ascii="Calibri" w:hAnsi="Calibri" w:cs="Calibri"/>
          </w:rPr>
          <w:fldChar w:fldCharType="begin">
            <w:ffData>
              <w:name w:val="Text1"/>
              <w:enabled/>
              <w:calcOnExit w:val="0"/>
              <w:textInput>
                <w:default w:val="[#]"/>
                <w:maxLength w:val="3"/>
              </w:textInput>
            </w:ffData>
          </w:fldChar>
        </w:r>
        <w:r w:rsidR="008F6D98" w:rsidRPr="00E7711A">
          <w:rPr>
            <w:rFonts w:ascii="Calibri" w:hAnsi="Calibri" w:cs="Calibri"/>
          </w:rPr>
          <w:instrText xml:space="preserve"> FORMTEXT </w:instrText>
        </w:r>
        <w:r w:rsidR="002A6F3B" w:rsidRPr="00E7711A">
          <w:rPr>
            <w:rFonts w:ascii="Calibri" w:hAnsi="Calibri" w:cs="Calibri"/>
          </w:rPr>
        </w:r>
        <w:r w:rsidR="002A6F3B" w:rsidRPr="00E7711A">
          <w:rPr>
            <w:rFonts w:ascii="Calibri" w:hAnsi="Calibri" w:cs="Calibri"/>
          </w:rPr>
          <w:fldChar w:fldCharType="separate"/>
        </w:r>
        <w:r w:rsidR="008F6D98" w:rsidRPr="00E7711A">
          <w:rPr>
            <w:rFonts w:ascii="Calibri" w:hAnsi="Calibri" w:cs="Calibri"/>
            <w:noProof/>
          </w:rPr>
          <w:t>[#]</w:t>
        </w:r>
        <w:r w:rsidR="002A6F3B" w:rsidRPr="00E7711A">
          <w:rPr>
            <w:rFonts w:ascii="Calibri" w:hAnsi="Calibri" w:cs="Calibri"/>
          </w:rPr>
          <w:fldChar w:fldCharType="end"/>
        </w:r>
      </w:hyperlink>
    </w:p>
    <w:p w:rsidR="007C39BB" w:rsidRDefault="003352C0" w:rsidP="007C39BB">
      <w:pPr>
        <w:pStyle w:val="TOC1"/>
        <w:tabs>
          <w:tab w:val="left" w:pos="1440"/>
        </w:tabs>
        <w:spacing w:after="576"/>
        <w:ind w:left="720"/>
        <w:rPr>
          <w:rFonts w:ascii="Calibri" w:hAnsi="Calibri" w:cs="Calibri"/>
        </w:rPr>
      </w:pPr>
      <w:hyperlink w:anchor="_Toc322683954" w:history="1">
        <w:r w:rsidR="007C39BB" w:rsidRPr="00E7711A">
          <w:rPr>
            <w:rStyle w:val="Hyperlink"/>
            <w:rFonts w:ascii="Calibri" w:hAnsi="Calibri" w:cs="Calibri"/>
            <w:noProof/>
            <w:color w:val="auto"/>
          </w:rPr>
          <w:t>A.</w:t>
        </w:r>
        <w:r w:rsidR="007C39BB" w:rsidRPr="00E7711A">
          <w:rPr>
            <w:rFonts w:ascii="Calibri" w:hAnsi="Calibri" w:cs="Calibri"/>
            <w:noProof/>
          </w:rPr>
          <w:tab/>
        </w:r>
        <w:r w:rsidR="007C39BB" w:rsidRPr="00E7711A">
          <w:rPr>
            <w:rStyle w:val="Hyperlink"/>
            <w:rFonts w:ascii="Calibri" w:hAnsi="Calibri" w:cs="Calibri"/>
            <w:noProof/>
            <w:color w:val="auto"/>
          </w:rPr>
          <w:t>Policies and Procedures</w:t>
        </w:r>
        <w:r w:rsidR="007C39BB" w:rsidRPr="00E7711A">
          <w:rPr>
            <w:rFonts w:ascii="Calibri" w:hAnsi="Calibri" w:cs="Calibri"/>
            <w:noProof/>
            <w:webHidden/>
          </w:rPr>
          <w:tab/>
        </w:r>
        <w:r w:rsidR="002A6F3B" w:rsidRPr="00E7711A">
          <w:rPr>
            <w:rFonts w:ascii="Calibri" w:hAnsi="Calibri" w:cs="Calibri"/>
          </w:rPr>
          <w:fldChar w:fldCharType="begin">
            <w:ffData>
              <w:name w:val="Text1"/>
              <w:enabled/>
              <w:calcOnExit w:val="0"/>
              <w:textInput>
                <w:default w:val="[#]"/>
                <w:maxLength w:val="3"/>
              </w:textInput>
            </w:ffData>
          </w:fldChar>
        </w:r>
        <w:r w:rsidR="007C39BB" w:rsidRPr="00E7711A">
          <w:rPr>
            <w:rFonts w:ascii="Calibri" w:hAnsi="Calibri" w:cs="Calibri"/>
          </w:rPr>
          <w:instrText xml:space="preserve"> FORMTEXT </w:instrText>
        </w:r>
        <w:r w:rsidR="002A6F3B" w:rsidRPr="00E7711A">
          <w:rPr>
            <w:rFonts w:ascii="Calibri" w:hAnsi="Calibri" w:cs="Calibri"/>
          </w:rPr>
        </w:r>
        <w:r w:rsidR="002A6F3B" w:rsidRPr="00E7711A">
          <w:rPr>
            <w:rFonts w:ascii="Calibri" w:hAnsi="Calibri" w:cs="Calibri"/>
          </w:rPr>
          <w:fldChar w:fldCharType="separate"/>
        </w:r>
        <w:r w:rsidR="007C39BB" w:rsidRPr="00E7711A">
          <w:rPr>
            <w:rFonts w:ascii="Calibri" w:hAnsi="Calibri" w:cs="Calibri"/>
            <w:noProof/>
          </w:rPr>
          <w:t>[#]</w:t>
        </w:r>
        <w:r w:rsidR="002A6F3B" w:rsidRPr="00E7711A">
          <w:rPr>
            <w:rFonts w:ascii="Calibri" w:hAnsi="Calibri" w:cs="Calibri"/>
          </w:rPr>
          <w:fldChar w:fldCharType="end"/>
        </w:r>
      </w:hyperlink>
    </w:p>
    <w:p w:rsidR="003352C0" w:rsidRPr="00E7711A" w:rsidRDefault="003352C0" w:rsidP="003352C0">
      <w:pPr>
        <w:pStyle w:val="TOC1"/>
        <w:tabs>
          <w:tab w:val="left" w:pos="1440"/>
        </w:tabs>
        <w:spacing w:after="576"/>
        <w:ind w:left="720"/>
        <w:rPr>
          <w:rStyle w:val="Hyperlink"/>
          <w:rFonts w:ascii="Calibri" w:hAnsi="Calibri" w:cs="Calibri"/>
          <w:noProof/>
          <w:color w:val="auto"/>
        </w:rPr>
      </w:pPr>
      <w:hyperlink w:anchor="_Toc322683954" w:history="1">
        <w:r w:rsidRPr="00E7711A">
          <w:rPr>
            <w:rStyle w:val="Hyperlink"/>
            <w:rFonts w:ascii="Calibri" w:hAnsi="Calibri" w:cs="Calibri"/>
            <w:noProof/>
            <w:color w:val="auto"/>
          </w:rPr>
          <w:t>A</w:t>
        </w:r>
        <w:r>
          <w:rPr>
            <w:rStyle w:val="Hyperlink"/>
            <w:rFonts w:ascii="Calibri" w:hAnsi="Calibri" w:cs="Calibri"/>
            <w:noProof/>
            <w:color w:val="auto"/>
          </w:rPr>
          <w:t>-1</w:t>
        </w:r>
        <w:r w:rsidRPr="00E7711A">
          <w:rPr>
            <w:rStyle w:val="Hyperlink"/>
            <w:rFonts w:ascii="Calibri" w:hAnsi="Calibri" w:cs="Calibri"/>
            <w:noProof/>
            <w:color w:val="auto"/>
          </w:rPr>
          <w:t>.</w:t>
        </w:r>
        <w:r w:rsidRPr="00E7711A">
          <w:rPr>
            <w:rFonts w:ascii="Calibri" w:hAnsi="Calibri" w:cs="Calibri"/>
            <w:noProof/>
          </w:rPr>
          <w:tab/>
        </w:r>
        <w:r>
          <w:rPr>
            <w:rStyle w:val="Hyperlink"/>
            <w:rFonts w:ascii="Calibri" w:hAnsi="Calibri" w:cs="Calibri"/>
            <w:noProof/>
            <w:color w:val="auto"/>
          </w:rPr>
          <w:t>Exam report comment</w:t>
        </w:r>
        <w:r w:rsidRPr="00E7711A">
          <w:rPr>
            <w:rFonts w:ascii="Calibri" w:hAnsi="Calibri" w:cs="Calibri"/>
            <w:noProof/>
            <w:webHidden/>
          </w:rPr>
          <w:tab/>
        </w:r>
        <w:r w:rsidRPr="00E7711A">
          <w:rPr>
            <w:rFonts w:ascii="Calibri" w:hAnsi="Calibri" w:cs="Calibri"/>
          </w:rPr>
          <w:fldChar w:fldCharType="begin">
            <w:ffData>
              <w:name w:val="Text1"/>
              <w:enabled/>
              <w:calcOnExit w:val="0"/>
              <w:textInput>
                <w:default w:val="[#]"/>
                <w:maxLength w:val="3"/>
              </w:textInput>
            </w:ffData>
          </w:fldChar>
        </w:r>
        <w:r w:rsidRPr="00E7711A">
          <w:rPr>
            <w:rFonts w:ascii="Calibri" w:hAnsi="Calibri" w:cs="Calibri"/>
          </w:rPr>
          <w:instrText xml:space="preserve"> FORMTEXT </w:instrText>
        </w:r>
        <w:r w:rsidRPr="00E7711A">
          <w:rPr>
            <w:rFonts w:ascii="Calibri" w:hAnsi="Calibri" w:cs="Calibri"/>
          </w:rPr>
        </w:r>
        <w:r w:rsidRPr="00E7711A">
          <w:rPr>
            <w:rFonts w:ascii="Calibri" w:hAnsi="Calibri" w:cs="Calibri"/>
          </w:rPr>
          <w:fldChar w:fldCharType="separate"/>
        </w:r>
        <w:r w:rsidRPr="00E7711A">
          <w:rPr>
            <w:rFonts w:ascii="Calibri" w:hAnsi="Calibri" w:cs="Calibri"/>
            <w:noProof/>
          </w:rPr>
          <w:t>[#]</w:t>
        </w:r>
        <w:r w:rsidRPr="00E7711A">
          <w:rPr>
            <w:rFonts w:ascii="Calibri" w:hAnsi="Calibri" w:cs="Calibri"/>
          </w:rPr>
          <w:fldChar w:fldCharType="end"/>
        </w:r>
      </w:hyperlink>
    </w:p>
    <w:p w:rsidR="003352C0" w:rsidRPr="003352C0" w:rsidRDefault="003352C0" w:rsidP="003352C0"/>
    <w:p w:rsidR="0002393E" w:rsidRDefault="002A6F3B" w:rsidP="00834D5E">
      <w:pPr>
        <w:tabs>
          <w:tab w:val="left" w:pos="720"/>
        </w:tabs>
        <w:spacing w:afterLines="240" w:after="576"/>
        <w:rPr>
          <w:szCs w:val="24"/>
        </w:rPr>
      </w:pPr>
      <w:r w:rsidRPr="00596560">
        <w:rPr>
          <w:rFonts w:ascii="Calibri" w:hAnsi="Calibri" w:cs="Calibri"/>
          <w:szCs w:val="24"/>
        </w:rPr>
        <w:fldChar w:fldCharType="end"/>
      </w:r>
    </w:p>
    <w:p w:rsidR="0002393E" w:rsidRPr="00793160" w:rsidRDefault="0002393E" w:rsidP="0002393E">
      <w:pPr>
        <w:rPr>
          <w:szCs w:val="24"/>
        </w:rPr>
        <w:sectPr w:rsidR="0002393E" w:rsidRPr="00793160" w:rsidSect="00963DD2">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pPr>
      <w:bookmarkStart w:id="0" w:name="_GoBack"/>
      <w:bookmarkEnd w:id="0"/>
    </w:p>
    <w:p w:rsidR="002E1E63" w:rsidRPr="00050F41" w:rsidRDefault="002E1E63" w:rsidP="002E1E63">
      <w:pPr>
        <w:rPr>
          <w:rFonts w:ascii="Calibri" w:hAnsi="Calibri" w:cs="Calibri"/>
          <w:sz w:val="12"/>
        </w:rPr>
      </w:pPr>
    </w:p>
    <w:p w:rsidR="00FB0049" w:rsidRDefault="00FB004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480"/>
      </w:tblGrid>
      <w:tr w:rsidR="00624434" w:rsidRPr="00050F41" w:rsidTr="00624434">
        <w:tc>
          <w:tcPr>
            <w:tcW w:w="12960" w:type="dxa"/>
            <w:gridSpan w:val="2"/>
            <w:tcBorders>
              <w:top w:val="single" w:sz="4" w:space="0" w:color="auto"/>
              <w:left w:val="single" w:sz="4" w:space="0" w:color="auto"/>
              <w:bottom w:val="single" w:sz="4" w:space="0" w:color="auto"/>
              <w:right w:val="single" w:sz="4" w:space="0" w:color="auto"/>
            </w:tcBorders>
            <w:shd w:val="clear" w:color="auto" w:fill="D9D9D9"/>
          </w:tcPr>
          <w:p w:rsidR="00624434" w:rsidRPr="00523214" w:rsidRDefault="00523214" w:rsidP="00523214">
            <w:pPr>
              <w:pStyle w:val="Heading1"/>
              <w:numPr>
                <w:ilvl w:val="0"/>
                <w:numId w:val="43"/>
              </w:numPr>
              <w:rPr>
                <w:rFonts w:cs="Calibri"/>
              </w:rPr>
            </w:pPr>
            <w:r>
              <w:rPr>
                <w:rFonts w:cs="Calibri"/>
              </w:rPr>
              <w:t xml:space="preserve"> </w:t>
            </w:r>
            <w:r w:rsidRPr="00624434">
              <w:rPr>
                <w:rFonts w:cs="Calibri"/>
              </w:rPr>
              <w:t xml:space="preserve">Examination Procedures </w:t>
            </w:r>
            <w:r>
              <w:rPr>
                <w:rFonts w:cs="Calibri"/>
              </w:rPr>
              <w:t>–</w:t>
            </w:r>
            <w:r w:rsidRPr="00624434">
              <w:rPr>
                <w:rFonts w:cs="Calibri"/>
              </w:rPr>
              <w:t xml:space="preserve"> </w:t>
            </w:r>
            <w:r>
              <w:rPr>
                <w:rFonts w:cs="Calibri"/>
              </w:rPr>
              <w:t>Compliance Program</w:t>
            </w:r>
          </w:p>
        </w:tc>
      </w:tr>
      <w:tr w:rsidR="00FB0049" w:rsidRPr="00050F41" w:rsidTr="00793160">
        <w:tc>
          <w:tcPr>
            <w:tcW w:w="12960" w:type="dxa"/>
            <w:gridSpan w:val="2"/>
            <w:shd w:val="clear" w:color="auto" w:fill="D9D9D9"/>
          </w:tcPr>
          <w:p w:rsidR="00FB0049" w:rsidRPr="00624434" w:rsidRDefault="00FB0049" w:rsidP="00624434">
            <w:pPr>
              <w:pStyle w:val="Heading1"/>
              <w:numPr>
                <w:ilvl w:val="0"/>
                <w:numId w:val="33"/>
              </w:numPr>
              <w:ind w:hanging="720"/>
              <w:rPr>
                <w:rFonts w:ascii="Calibri" w:hAnsi="Calibri" w:cs="Calibri"/>
                <w:iCs/>
              </w:rPr>
            </w:pPr>
            <w:bookmarkStart w:id="1" w:name="_Toc322683953"/>
            <w:r w:rsidRPr="00624434">
              <w:rPr>
                <w:rFonts w:ascii="Calibri" w:hAnsi="Calibri" w:cs="Calibri"/>
              </w:rPr>
              <w:t>Examination Procedures - Policies and Procedures</w:t>
            </w:r>
            <w:bookmarkEnd w:id="1"/>
          </w:p>
        </w:tc>
      </w:tr>
      <w:tr w:rsidR="00FB0049" w:rsidRPr="00050F41" w:rsidTr="00793160">
        <w:tc>
          <w:tcPr>
            <w:tcW w:w="6480" w:type="dxa"/>
            <w:shd w:val="clear" w:color="auto" w:fill="D9D9D9"/>
          </w:tcPr>
          <w:p w:rsidR="00FB0049" w:rsidRPr="00050F41" w:rsidRDefault="00FB0049" w:rsidP="00FD5C6B">
            <w:pPr>
              <w:autoSpaceDE w:val="0"/>
              <w:autoSpaceDN w:val="0"/>
              <w:adjustRightInd w:val="0"/>
              <w:rPr>
                <w:rFonts w:ascii="Calibri" w:hAnsi="Calibri" w:cs="Calibri"/>
                <w:b/>
                <w:bCs/>
                <w:i/>
                <w:sz w:val="20"/>
              </w:rPr>
            </w:pPr>
            <w:r w:rsidRPr="00050F41">
              <w:rPr>
                <w:rFonts w:ascii="Calibri" w:hAnsi="Calibri" w:cs="Calibri"/>
                <w:b/>
                <w:bCs/>
                <w:i/>
                <w:sz w:val="20"/>
              </w:rPr>
              <w:t>To determine the strength, adequacy, or weakness of policies and procedures, examiners should:</w:t>
            </w:r>
          </w:p>
        </w:tc>
        <w:tc>
          <w:tcPr>
            <w:tcW w:w="6480" w:type="dxa"/>
            <w:shd w:val="clear" w:color="auto" w:fill="D9D9D9"/>
          </w:tcPr>
          <w:p w:rsidR="00FB0049" w:rsidRPr="00050F41" w:rsidRDefault="00FB0049" w:rsidP="00FD5C6B">
            <w:pPr>
              <w:autoSpaceDE w:val="0"/>
              <w:autoSpaceDN w:val="0"/>
              <w:adjustRightInd w:val="0"/>
              <w:jc w:val="center"/>
              <w:rPr>
                <w:rFonts w:ascii="Calibri" w:hAnsi="Calibri" w:cs="Calibri"/>
                <w:b/>
                <w:bCs/>
                <w:i/>
                <w:sz w:val="20"/>
              </w:rPr>
            </w:pPr>
            <w:r w:rsidRPr="00050F41">
              <w:rPr>
                <w:rFonts w:ascii="Calibri" w:hAnsi="Calibri" w:cs="Calibri"/>
                <w:b/>
                <w:bCs/>
                <w:i/>
                <w:sz w:val="20"/>
              </w:rPr>
              <w:t>C</w:t>
            </w:r>
            <w:r w:rsidR="00D80CA2" w:rsidRPr="00050F41">
              <w:rPr>
                <w:rFonts w:ascii="Calibri" w:hAnsi="Calibri" w:cs="Calibri"/>
                <w:b/>
                <w:bCs/>
                <w:i/>
                <w:sz w:val="20"/>
              </w:rPr>
              <w:t>omments</w:t>
            </w:r>
          </w:p>
        </w:tc>
      </w:tr>
      <w:tr w:rsidR="00FB0049" w:rsidRPr="00050F41" w:rsidTr="00793160">
        <w:tc>
          <w:tcPr>
            <w:tcW w:w="6480" w:type="dxa"/>
            <w:shd w:val="clear" w:color="auto" w:fill="auto"/>
          </w:tcPr>
          <w:p w:rsidR="00FB0049" w:rsidRPr="009B7999" w:rsidRDefault="003156E3" w:rsidP="003156E3">
            <w:pPr>
              <w:pStyle w:val="Heading1"/>
              <w:numPr>
                <w:ilvl w:val="0"/>
                <w:numId w:val="34"/>
              </w:numPr>
              <w:ind w:left="342" w:hanging="342"/>
              <w:jc w:val="both"/>
              <w:rPr>
                <w:rFonts w:ascii="Calibri" w:hAnsi="Calibri" w:cs="Calibri"/>
                <w:b w:val="0"/>
              </w:rPr>
            </w:pPr>
            <w:r>
              <w:rPr>
                <w:rFonts w:ascii="Calibri" w:hAnsi="Calibri" w:cs="Calibri"/>
                <w:b w:val="0"/>
                <w:bCs w:val="0"/>
                <w:iCs/>
              </w:rPr>
              <w:t>Review policies and procedures received with IR 20.</w:t>
            </w:r>
            <w:r w:rsidR="00FB0049" w:rsidRPr="009B7999">
              <w:rPr>
                <w:rFonts w:ascii="Calibri" w:hAnsi="Calibri" w:cs="Calibri"/>
                <w:b w:val="0"/>
                <w:bCs w:val="0"/>
                <w:iCs/>
              </w:rPr>
              <w:t xml:space="preserve"> </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9B7999" w:rsidRDefault="003156E3" w:rsidP="003156E3">
            <w:pPr>
              <w:pStyle w:val="Heading1"/>
              <w:numPr>
                <w:ilvl w:val="0"/>
                <w:numId w:val="34"/>
              </w:numPr>
              <w:ind w:left="342" w:hanging="342"/>
              <w:jc w:val="both"/>
              <w:rPr>
                <w:rFonts w:ascii="Calibri" w:hAnsi="Calibri" w:cs="Calibri"/>
                <w:b w:val="0"/>
                <w:bCs w:val="0"/>
                <w:iCs/>
              </w:rPr>
            </w:pPr>
            <w:r>
              <w:rPr>
                <w:rFonts w:ascii="Calibri" w:hAnsi="Calibri" w:cs="Calibri"/>
                <w:b w:val="0"/>
                <w:bCs w:val="0"/>
                <w:iCs/>
              </w:rPr>
              <w:t xml:space="preserve">Name and title of individual responsible for overseeing and maintaining update policies and procedures. How often are policies </w:t>
            </w:r>
            <w:r w:rsidR="000A084F">
              <w:rPr>
                <w:rFonts w:ascii="Calibri" w:hAnsi="Calibri" w:cs="Calibri"/>
                <w:b w:val="0"/>
                <w:bCs w:val="0"/>
                <w:iCs/>
              </w:rPr>
              <w:t>r</w:t>
            </w:r>
            <w:r>
              <w:rPr>
                <w:rFonts w:ascii="Calibri" w:hAnsi="Calibri" w:cs="Calibri"/>
                <w:b w:val="0"/>
                <w:bCs w:val="0"/>
                <w:iCs/>
              </w:rPr>
              <w:t xml:space="preserve">eviewed? Updated? </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9B7999" w:rsidRDefault="003156E3" w:rsidP="000A084F">
            <w:pPr>
              <w:pStyle w:val="Heading1"/>
              <w:numPr>
                <w:ilvl w:val="0"/>
                <w:numId w:val="34"/>
              </w:numPr>
              <w:ind w:left="342" w:hanging="342"/>
              <w:jc w:val="both"/>
              <w:rPr>
                <w:rFonts w:ascii="Calibri" w:hAnsi="Calibri" w:cs="Calibri"/>
                <w:b w:val="0"/>
                <w:bCs w:val="0"/>
                <w:iCs/>
              </w:rPr>
            </w:pPr>
            <w:r>
              <w:rPr>
                <w:rFonts w:ascii="Calibri" w:hAnsi="Calibri" w:cs="Calibri"/>
                <w:b w:val="0"/>
                <w:bCs w:val="0"/>
                <w:iCs/>
              </w:rPr>
              <w:t xml:space="preserve">Review the process </w:t>
            </w:r>
            <w:r w:rsidR="000A084F">
              <w:rPr>
                <w:rFonts w:ascii="Calibri" w:hAnsi="Calibri" w:cs="Calibri"/>
                <w:b w:val="0"/>
                <w:bCs w:val="0"/>
                <w:iCs/>
              </w:rPr>
              <w:t>on</w:t>
            </w:r>
            <w:r w:rsidR="00FB0049" w:rsidRPr="009B7999">
              <w:rPr>
                <w:rFonts w:ascii="Calibri" w:hAnsi="Calibri" w:cs="Calibri"/>
                <w:b w:val="0"/>
                <w:bCs w:val="0"/>
                <w:iCs/>
              </w:rPr>
              <w:t xml:space="preserve"> h</w:t>
            </w:r>
            <w:r w:rsidR="001C2851" w:rsidRPr="009B7999">
              <w:rPr>
                <w:rFonts w:ascii="Calibri" w:hAnsi="Calibri" w:cs="Calibri"/>
                <w:b w:val="0"/>
                <w:bCs w:val="0"/>
                <w:iCs/>
              </w:rPr>
              <w:t xml:space="preserve">ow </w:t>
            </w:r>
            <w:r w:rsidR="000A084F">
              <w:rPr>
                <w:rFonts w:ascii="Calibri" w:hAnsi="Calibri" w:cs="Calibri"/>
                <w:b w:val="0"/>
                <w:bCs w:val="0"/>
                <w:iCs/>
              </w:rPr>
              <w:t xml:space="preserve">management </w:t>
            </w:r>
            <w:r w:rsidR="000A084F" w:rsidRPr="009B7999">
              <w:rPr>
                <w:rFonts w:ascii="Calibri" w:hAnsi="Calibri" w:cs="Calibri"/>
                <w:b w:val="0"/>
                <w:bCs w:val="0"/>
                <w:iCs/>
              </w:rPr>
              <w:t>addresses</w:t>
            </w:r>
            <w:r w:rsidR="001C2851" w:rsidRPr="009B7999">
              <w:rPr>
                <w:rFonts w:ascii="Calibri" w:hAnsi="Calibri" w:cs="Calibri"/>
                <w:b w:val="0"/>
                <w:bCs w:val="0"/>
                <w:iCs/>
              </w:rPr>
              <w:t xml:space="preserve"> new or amended state and federal</w:t>
            </w:r>
            <w:r w:rsidR="00FB0049" w:rsidRPr="009B7999">
              <w:rPr>
                <w:rFonts w:ascii="Calibri" w:hAnsi="Calibri" w:cs="Calibri"/>
                <w:b w:val="0"/>
                <w:bCs w:val="0"/>
                <w:iCs/>
              </w:rPr>
              <w:t xml:space="preserve"> consumer financial laws and regulations</w:t>
            </w:r>
            <w:r w:rsidR="000A084F">
              <w:rPr>
                <w:rFonts w:ascii="Calibri" w:hAnsi="Calibri" w:cs="Calibri"/>
                <w:b w:val="0"/>
                <w:bCs w:val="0"/>
                <w:iCs/>
              </w:rPr>
              <w:t>.</w:t>
            </w:r>
            <w:r w:rsidR="00FB0049" w:rsidRPr="009B7999">
              <w:rPr>
                <w:rFonts w:ascii="Calibri" w:hAnsi="Calibri" w:cs="Calibri"/>
                <w:b w:val="0"/>
                <w:bCs w:val="0"/>
                <w:iCs/>
              </w:rPr>
              <w:t xml:space="preserve"> </w:t>
            </w:r>
          </w:p>
        </w:tc>
        <w:tc>
          <w:tcPr>
            <w:tcW w:w="6480" w:type="dxa"/>
            <w:shd w:val="clear" w:color="auto" w:fill="auto"/>
          </w:tcPr>
          <w:p w:rsidR="00FB0049" w:rsidRPr="00050F41" w:rsidRDefault="002A6F3B" w:rsidP="00880078">
            <w:pPr>
              <w:autoSpaceDE w:val="0"/>
              <w:autoSpaceDN w:val="0"/>
              <w:adjustRightInd w:val="0"/>
              <w:ind w:left="-18"/>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9B7999" w:rsidRDefault="000A084F" w:rsidP="00694825">
            <w:pPr>
              <w:pStyle w:val="Heading1"/>
              <w:numPr>
                <w:ilvl w:val="0"/>
                <w:numId w:val="34"/>
              </w:numPr>
              <w:ind w:left="342" w:hanging="342"/>
              <w:jc w:val="both"/>
              <w:rPr>
                <w:rFonts w:ascii="Calibri" w:hAnsi="Calibri" w:cs="Calibri"/>
                <w:b w:val="0"/>
                <w:bCs w:val="0"/>
                <w:iCs/>
              </w:rPr>
            </w:pPr>
            <w:r>
              <w:rPr>
                <w:rFonts w:ascii="Calibri" w:hAnsi="Calibri" w:cs="Calibri"/>
                <w:b w:val="0"/>
                <w:bCs w:val="0"/>
                <w:iCs/>
              </w:rPr>
              <w:t>Review policies and procedures to determine if all areas are covered.</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9B7999" w:rsidRDefault="00FB0049" w:rsidP="002F6005">
            <w:pPr>
              <w:pStyle w:val="Heading1"/>
              <w:numPr>
                <w:ilvl w:val="0"/>
                <w:numId w:val="34"/>
              </w:numPr>
              <w:ind w:left="342" w:hanging="342"/>
              <w:jc w:val="both"/>
              <w:rPr>
                <w:rFonts w:ascii="Calibri" w:hAnsi="Calibri" w:cs="Calibri"/>
                <w:b w:val="0"/>
                <w:bCs w:val="0"/>
                <w:iCs/>
              </w:rPr>
            </w:pPr>
            <w:r w:rsidRPr="009B7999">
              <w:rPr>
                <w:rFonts w:ascii="Calibri" w:hAnsi="Calibri" w:cs="Calibri"/>
                <w:b w:val="0"/>
                <w:bCs w:val="0"/>
                <w:iCs/>
              </w:rPr>
              <w:t>Review policies and procedures relating to compliance with specific r</w:t>
            </w:r>
            <w:r w:rsidR="002F6005">
              <w:rPr>
                <w:rFonts w:ascii="Calibri" w:hAnsi="Calibri" w:cs="Calibri"/>
                <w:b w:val="0"/>
                <w:bCs w:val="0"/>
                <w:iCs/>
              </w:rPr>
              <w:t xml:space="preserve">egulatory requirements (such as </w:t>
            </w:r>
            <w:r w:rsidRPr="009B7999">
              <w:rPr>
                <w:rFonts w:ascii="Calibri" w:hAnsi="Calibri" w:cs="Calibri"/>
                <w:b w:val="0"/>
                <w:bCs w:val="0"/>
                <w:iCs/>
              </w:rPr>
              <w:t>the privacy of consumer financial information) and their implementing procedures.</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9B7999" w:rsidRDefault="00FB0049" w:rsidP="00694825">
            <w:pPr>
              <w:pStyle w:val="Heading1"/>
              <w:numPr>
                <w:ilvl w:val="0"/>
                <w:numId w:val="34"/>
              </w:numPr>
              <w:ind w:left="342" w:hanging="342"/>
              <w:jc w:val="both"/>
              <w:rPr>
                <w:rFonts w:ascii="Calibri" w:hAnsi="Calibri" w:cs="Calibri"/>
                <w:b w:val="0"/>
                <w:bCs w:val="0"/>
                <w:iCs/>
              </w:rPr>
            </w:pPr>
            <w:r w:rsidRPr="009B7999">
              <w:rPr>
                <w:rFonts w:ascii="Calibri" w:hAnsi="Calibri" w:cs="Calibri"/>
                <w:b w:val="0"/>
                <w:bCs w:val="0"/>
                <w:iCs/>
              </w:rPr>
              <w:t>Review for outdated content, the names of unaffiliated entities, or other indicators that policies are overly general or not tailored to the needs and actual practices of the supervised entity being examined.</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9B7999" w:rsidRDefault="000A084F" w:rsidP="002F6005">
            <w:pPr>
              <w:pStyle w:val="Heading1"/>
              <w:numPr>
                <w:ilvl w:val="0"/>
                <w:numId w:val="34"/>
              </w:numPr>
              <w:ind w:left="342" w:hanging="342"/>
              <w:jc w:val="both"/>
              <w:rPr>
                <w:rFonts w:ascii="Calibri" w:hAnsi="Calibri" w:cs="Calibri"/>
                <w:b w:val="0"/>
                <w:bCs w:val="0"/>
                <w:iCs/>
              </w:rPr>
            </w:pPr>
            <w:r w:rsidRPr="009B7999">
              <w:rPr>
                <w:rFonts w:ascii="Calibri" w:hAnsi="Calibri" w:cs="Calibri"/>
                <w:b w:val="0"/>
                <w:bCs w:val="0"/>
                <w:iCs/>
              </w:rPr>
              <w:t>Review policies and procedures designed to ensure that the entity’s service providers comply with legal obligations applicable to the product or service of the examined entity and the provider.</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9B7999" w:rsidRDefault="000A084F" w:rsidP="00694825">
            <w:pPr>
              <w:numPr>
                <w:ilvl w:val="0"/>
                <w:numId w:val="34"/>
              </w:numPr>
              <w:ind w:left="342" w:hanging="342"/>
              <w:jc w:val="both"/>
              <w:rPr>
                <w:rFonts w:ascii="Calibri" w:hAnsi="Calibri" w:cs="Calibri"/>
                <w:bCs/>
                <w:iCs/>
              </w:rPr>
            </w:pPr>
            <w:r>
              <w:rPr>
                <w:rFonts w:ascii="Calibri" w:hAnsi="Calibri" w:cs="Calibri"/>
                <w:bCs/>
                <w:iCs/>
              </w:rPr>
              <w:t xml:space="preserve">Review process on how policies and procedures are </w:t>
            </w:r>
            <w:r>
              <w:rPr>
                <w:rFonts w:ascii="Calibri" w:hAnsi="Calibri" w:cs="Calibri"/>
                <w:bCs/>
                <w:iCs/>
              </w:rPr>
              <w:lastRenderedPageBreak/>
              <w:t>distributed and reviewed with employees?</w:t>
            </w: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lastRenderedPageBreak/>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9B7999" w:rsidRDefault="000A084F" w:rsidP="00694825">
            <w:pPr>
              <w:pStyle w:val="Heading1"/>
              <w:numPr>
                <w:ilvl w:val="0"/>
                <w:numId w:val="34"/>
              </w:numPr>
              <w:ind w:left="342" w:hanging="342"/>
              <w:jc w:val="both"/>
              <w:rPr>
                <w:rFonts w:ascii="Calibri" w:hAnsi="Calibri" w:cs="Calibri"/>
                <w:b w:val="0"/>
                <w:bCs w:val="0"/>
                <w:iCs/>
              </w:rPr>
            </w:pPr>
            <w:r>
              <w:rPr>
                <w:rFonts w:ascii="Calibri" w:hAnsi="Calibri" w:cs="Calibri"/>
                <w:b w:val="0"/>
                <w:bCs w:val="0"/>
                <w:iCs/>
              </w:rPr>
              <w:lastRenderedPageBreak/>
              <w:t xml:space="preserve">Review polices for Board approval. </w:t>
            </w:r>
            <w:proofErr w:type="gramStart"/>
            <w:r>
              <w:rPr>
                <w:rFonts w:ascii="Calibri" w:hAnsi="Calibri" w:cs="Calibri"/>
                <w:b w:val="0"/>
                <w:bCs w:val="0"/>
                <w:iCs/>
              </w:rPr>
              <w:t>May need to review board minutes for documentation on approvals.</w:t>
            </w:r>
            <w:proofErr w:type="gramEnd"/>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9B7999" w:rsidRDefault="00FB0049" w:rsidP="00694825">
            <w:pPr>
              <w:pStyle w:val="Heading1"/>
              <w:numPr>
                <w:ilvl w:val="0"/>
                <w:numId w:val="34"/>
              </w:numPr>
              <w:ind w:left="342" w:hanging="342"/>
              <w:jc w:val="both"/>
              <w:rPr>
                <w:rFonts w:ascii="Calibri" w:hAnsi="Calibri" w:cs="Calibri"/>
                <w:b w:val="0"/>
                <w:bCs w:val="0"/>
                <w:iCs/>
              </w:rPr>
            </w:pP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9B7999" w:rsidRDefault="00FB0049" w:rsidP="00694825">
            <w:pPr>
              <w:pStyle w:val="Heading1"/>
              <w:numPr>
                <w:ilvl w:val="0"/>
                <w:numId w:val="34"/>
              </w:numPr>
              <w:ind w:left="342" w:hanging="342"/>
              <w:jc w:val="both"/>
              <w:rPr>
                <w:rFonts w:ascii="Calibri" w:hAnsi="Calibri" w:cs="Calibri"/>
                <w:b w:val="0"/>
                <w:bCs w:val="0"/>
                <w:iCs/>
              </w:rPr>
            </w:pP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FB0049" w:rsidRPr="00050F41" w:rsidTr="00793160">
        <w:tc>
          <w:tcPr>
            <w:tcW w:w="6480" w:type="dxa"/>
            <w:shd w:val="clear" w:color="auto" w:fill="auto"/>
          </w:tcPr>
          <w:p w:rsidR="00FB0049" w:rsidRPr="009B7999" w:rsidRDefault="00FB0049" w:rsidP="00694825">
            <w:pPr>
              <w:pStyle w:val="Heading1"/>
              <w:numPr>
                <w:ilvl w:val="0"/>
                <w:numId w:val="34"/>
              </w:numPr>
              <w:ind w:left="342" w:hanging="342"/>
              <w:jc w:val="both"/>
              <w:rPr>
                <w:rFonts w:ascii="Calibri" w:hAnsi="Calibri" w:cs="Calibri"/>
                <w:b w:val="0"/>
                <w:bCs w:val="0"/>
                <w:iCs/>
              </w:rPr>
            </w:pPr>
          </w:p>
        </w:tc>
        <w:tc>
          <w:tcPr>
            <w:tcW w:w="6480" w:type="dxa"/>
            <w:shd w:val="clear" w:color="auto" w:fill="auto"/>
          </w:tcPr>
          <w:p w:rsidR="00FB0049" w:rsidRPr="00050F41" w:rsidRDefault="002A6F3B"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00880078"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00880078" w:rsidRPr="0047571A">
              <w:rPr>
                <w:rFonts w:ascii="Calibri" w:hAnsi="Calibri" w:cs="Calibri"/>
                <w:noProof/>
              </w:rPr>
              <w:t>[Click&amp;type]</w:t>
            </w:r>
            <w:r w:rsidRPr="0047571A">
              <w:rPr>
                <w:rFonts w:ascii="Calibri" w:hAnsi="Calibri" w:cs="Calibri"/>
              </w:rPr>
              <w:fldChar w:fldCharType="end"/>
            </w:r>
          </w:p>
        </w:tc>
      </w:tr>
      <w:tr w:rsidR="001F0083" w:rsidRPr="00050F41" w:rsidTr="00793160">
        <w:tc>
          <w:tcPr>
            <w:tcW w:w="12960" w:type="dxa"/>
            <w:gridSpan w:val="2"/>
            <w:shd w:val="clear" w:color="auto" w:fill="D9D9D9"/>
          </w:tcPr>
          <w:p w:rsidR="001F0083" w:rsidRPr="00050F41" w:rsidRDefault="00FB0049" w:rsidP="00FD5C6B">
            <w:pPr>
              <w:autoSpaceDE w:val="0"/>
              <w:autoSpaceDN w:val="0"/>
              <w:adjustRightInd w:val="0"/>
              <w:rPr>
                <w:rFonts w:ascii="Calibri" w:hAnsi="Calibri" w:cs="Calibri"/>
                <w:b/>
                <w:bCs/>
              </w:rPr>
            </w:pPr>
            <w:r w:rsidRPr="00050F41">
              <w:rPr>
                <w:rFonts w:ascii="Calibri" w:hAnsi="Calibri" w:cs="Calibri"/>
                <w:b/>
                <w:bCs/>
              </w:rPr>
              <w:t xml:space="preserve">Conclusions - </w:t>
            </w:r>
            <w:r w:rsidR="001F0083" w:rsidRPr="00050F41">
              <w:rPr>
                <w:rFonts w:ascii="Calibri" w:hAnsi="Calibri" w:cs="Calibri"/>
                <w:b/>
                <w:bCs/>
              </w:rPr>
              <w:t>Policies and Procedure</w:t>
            </w:r>
            <w:r w:rsidRPr="00050F41">
              <w:rPr>
                <w:rFonts w:ascii="Calibri" w:hAnsi="Calibri" w:cs="Calibri"/>
                <w:b/>
                <w:bCs/>
              </w:rPr>
              <w:t>s</w:t>
            </w:r>
          </w:p>
        </w:tc>
      </w:tr>
      <w:tr w:rsidR="00D02CBB" w:rsidRPr="00050F41" w:rsidTr="00793160">
        <w:tc>
          <w:tcPr>
            <w:tcW w:w="12960" w:type="dxa"/>
            <w:gridSpan w:val="2"/>
            <w:shd w:val="clear" w:color="auto" w:fill="auto"/>
          </w:tcPr>
          <w:p w:rsidR="00D02CBB" w:rsidRPr="00050F41" w:rsidRDefault="00D02CBB" w:rsidP="00694825">
            <w:pPr>
              <w:autoSpaceDE w:val="0"/>
              <w:autoSpaceDN w:val="0"/>
              <w:adjustRightInd w:val="0"/>
              <w:jc w:val="both"/>
              <w:rPr>
                <w:rFonts w:ascii="Calibri" w:hAnsi="Calibri" w:cs="Calibri"/>
                <w:bCs/>
                <w:szCs w:val="24"/>
              </w:rPr>
            </w:pPr>
            <w:r w:rsidRPr="00050F41">
              <w:rPr>
                <w:rFonts w:ascii="Calibri" w:hAnsi="Calibri" w:cs="Calibri"/>
                <w:bCs/>
                <w:iCs/>
              </w:rPr>
              <w:t>Draw preliminary conclusions regarding the strength, adequacy, or weakness of policies and procedures</w:t>
            </w:r>
            <w:r w:rsidR="001E2DD3" w:rsidRPr="00050F41">
              <w:rPr>
                <w:rFonts w:ascii="Calibri" w:hAnsi="Calibri" w:cs="Calibri"/>
                <w:bCs/>
                <w:iCs/>
              </w:rPr>
              <w:t xml:space="preserve">.   </w:t>
            </w:r>
            <w:r w:rsidRPr="00050F41">
              <w:rPr>
                <w:rFonts w:ascii="Calibri" w:hAnsi="Calibri" w:cs="Calibri"/>
                <w:bCs/>
                <w:szCs w:val="24"/>
              </w:rPr>
              <w:t>Consider whether policies and procedures:</w:t>
            </w:r>
          </w:p>
          <w:p w:rsidR="00D02CBB" w:rsidRPr="00050F41" w:rsidRDefault="00E03F57" w:rsidP="00694825">
            <w:pPr>
              <w:numPr>
                <w:ilvl w:val="0"/>
                <w:numId w:val="24"/>
              </w:numPr>
              <w:autoSpaceDE w:val="0"/>
              <w:autoSpaceDN w:val="0"/>
              <w:adjustRightInd w:val="0"/>
              <w:jc w:val="both"/>
              <w:rPr>
                <w:rFonts w:ascii="Calibri" w:hAnsi="Calibri" w:cs="Calibri"/>
                <w:bCs/>
                <w:szCs w:val="24"/>
              </w:rPr>
            </w:pPr>
            <w:r w:rsidRPr="00050F41">
              <w:rPr>
                <w:rFonts w:ascii="Calibri" w:hAnsi="Calibri" w:cs="Calibri"/>
                <w:bCs/>
                <w:iCs/>
              </w:rPr>
              <w:t>A</w:t>
            </w:r>
            <w:r w:rsidR="00D02CBB" w:rsidRPr="00050F41">
              <w:rPr>
                <w:rFonts w:ascii="Calibri" w:hAnsi="Calibri" w:cs="Calibri"/>
                <w:bCs/>
                <w:iCs/>
              </w:rPr>
              <w:t>re consistent with board-approved policies</w:t>
            </w:r>
            <w:r w:rsidR="00691817" w:rsidRPr="00050F41">
              <w:rPr>
                <w:rFonts w:ascii="Calibri" w:hAnsi="Calibri" w:cs="Calibri"/>
                <w:bCs/>
                <w:iCs/>
              </w:rPr>
              <w:t>;</w:t>
            </w:r>
          </w:p>
          <w:p w:rsidR="00D02CBB" w:rsidRPr="00050F41" w:rsidRDefault="00E03F57" w:rsidP="00694825">
            <w:pPr>
              <w:numPr>
                <w:ilvl w:val="0"/>
                <w:numId w:val="24"/>
              </w:numPr>
              <w:autoSpaceDE w:val="0"/>
              <w:autoSpaceDN w:val="0"/>
              <w:adjustRightInd w:val="0"/>
              <w:jc w:val="both"/>
              <w:rPr>
                <w:rFonts w:ascii="Calibri" w:hAnsi="Calibri" w:cs="Calibri"/>
                <w:bCs/>
                <w:szCs w:val="24"/>
              </w:rPr>
            </w:pPr>
            <w:r w:rsidRPr="00050F41">
              <w:rPr>
                <w:rFonts w:ascii="Calibri" w:hAnsi="Calibri" w:cs="Calibri"/>
                <w:bCs/>
                <w:iCs/>
              </w:rPr>
              <w:t>A</w:t>
            </w:r>
            <w:r w:rsidR="00D02CBB" w:rsidRPr="00050F41">
              <w:rPr>
                <w:rFonts w:ascii="Calibri" w:hAnsi="Calibri" w:cs="Calibri"/>
                <w:bCs/>
                <w:iCs/>
              </w:rPr>
              <w:t>ddr</w:t>
            </w:r>
            <w:r w:rsidR="001C2851">
              <w:rPr>
                <w:rFonts w:ascii="Calibri" w:hAnsi="Calibri" w:cs="Calibri"/>
                <w:bCs/>
                <w:iCs/>
              </w:rPr>
              <w:t>ess compliance with applicable state and federal</w:t>
            </w:r>
            <w:r w:rsidR="00D02CBB" w:rsidRPr="00050F41">
              <w:rPr>
                <w:rFonts w:ascii="Calibri" w:hAnsi="Calibri" w:cs="Calibri"/>
                <w:bCs/>
                <w:iCs/>
              </w:rPr>
              <w:t xml:space="preserve"> consumer financial laws</w:t>
            </w:r>
            <w:r w:rsidR="00691817" w:rsidRPr="00050F41">
              <w:rPr>
                <w:rFonts w:ascii="Calibri" w:hAnsi="Calibri" w:cs="Calibri"/>
                <w:bCs/>
                <w:iCs/>
              </w:rPr>
              <w:t>;</w:t>
            </w:r>
          </w:p>
          <w:p w:rsidR="001E2DD3" w:rsidRPr="00050F41" w:rsidRDefault="00E03F57" w:rsidP="00694825">
            <w:pPr>
              <w:numPr>
                <w:ilvl w:val="0"/>
                <w:numId w:val="24"/>
              </w:numPr>
              <w:autoSpaceDE w:val="0"/>
              <w:autoSpaceDN w:val="0"/>
              <w:adjustRightInd w:val="0"/>
              <w:jc w:val="both"/>
              <w:rPr>
                <w:rFonts w:ascii="Calibri" w:hAnsi="Calibri" w:cs="Calibri"/>
                <w:bCs/>
                <w:szCs w:val="24"/>
              </w:rPr>
            </w:pPr>
            <w:r w:rsidRPr="00050F41">
              <w:rPr>
                <w:rFonts w:ascii="Calibri" w:hAnsi="Calibri" w:cs="Calibri"/>
                <w:bCs/>
                <w:iCs/>
              </w:rPr>
              <w:t>A</w:t>
            </w:r>
            <w:r w:rsidR="00D02CBB" w:rsidRPr="00050F41">
              <w:rPr>
                <w:rFonts w:ascii="Calibri" w:hAnsi="Calibri" w:cs="Calibri"/>
                <w:bCs/>
                <w:iCs/>
              </w:rPr>
              <w:t>re maintained and modified to remain current and to serve as a reference for employees in their day-to-day activities.</w:t>
            </w:r>
          </w:p>
          <w:p w:rsidR="001E2DD3" w:rsidRPr="00050F41" w:rsidRDefault="001E2DD3" w:rsidP="00694825">
            <w:pPr>
              <w:autoSpaceDE w:val="0"/>
              <w:autoSpaceDN w:val="0"/>
              <w:adjustRightInd w:val="0"/>
              <w:jc w:val="both"/>
              <w:rPr>
                <w:rFonts w:ascii="Calibri" w:hAnsi="Calibri" w:cs="Calibri"/>
                <w:b/>
                <w:bCs/>
                <w:i/>
                <w:sz w:val="20"/>
              </w:rPr>
            </w:pPr>
          </w:p>
          <w:p w:rsidR="00D02CBB" w:rsidRPr="00050F41" w:rsidRDefault="001E2DD3" w:rsidP="00694825">
            <w:pPr>
              <w:autoSpaceDE w:val="0"/>
              <w:autoSpaceDN w:val="0"/>
              <w:adjustRightInd w:val="0"/>
              <w:jc w:val="both"/>
              <w:rPr>
                <w:rFonts w:ascii="Calibri" w:hAnsi="Calibri" w:cs="Calibri"/>
                <w:bCs/>
                <w:szCs w:val="24"/>
              </w:rPr>
            </w:pPr>
            <w:r w:rsidRPr="00050F41">
              <w:rPr>
                <w:rFonts w:ascii="Calibri" w:hAnsi="Calibri" w:cs="Calibri"/>
                <w:bCs/>
                <w:iCs/>
              </w:rPr>
              <w:t xml:space="preserve">Confirm the preliminary conclusions by identifying business units, delivery channels, or offices for transaction testing.  Test to confirm that actual practices are consistent with strong or adequate written policies and procedures.  Test to determine the impact of apparently weak </w:t>
            </w:r>
            <w:r w:rsidRPr="00050F41">
              <w:rPr>
                <w:rFonts w:ascii="Calibri" w:hAnsi="Calibri" w:cs="Calibri"/>
                <w:bCs/>
                <w:iCs/>
                <w:szCs w:val="24"/>
              </w:rPr>
              <w:t>procedures.</w:t>
            </w:r>
          </w:p>
        </w:tc>
      </w:tr>
      <w:tr w:rsidR="00D02CBB" w:rsidRPr="00050F41" w:rsidTr="00793160">
        <w:tc>
          <w:tcPr>
            <w:tcW w:w="12960" w:type="dxa"/>
            <w:gridSpan w:val="2"/>
            <w:shd w:val="clear" w:color="auto" w:fill="auto"/>
          </w:tcPr>
          <w:p w:rsidR="00523214" w:rsidRDefault="00523214" w:rsidP="00834D5E">
            <w:pPr>
              <w:rPr>
                <w:rFonts w:ascii="Calibri" w:hAnsi="Calibri" w:cs="Calibri"/>
                <w:b/>
              </w:rPr>
            </w:pPr>
          </w:p>
          <w:p w:rsidR="00523214" w:rsidRPr="00523214" w:rsidRDefault="00523214" w:rsidP="00523214">
            <w:pPr>
              <w:rPr>
                <w:rFonts w:ascii="Calibri" w:hAnsi="Calibri" w:cs="Calibri"/>
                <w:b/>
              </w:rPr>
            </w:pPr>
            <w:r w:rsidRPr="00523214">
              <w:rPr>
                <w:rFonts w:ascii="Calibri" w:hAnsi="Calibri" w:cs="Calibri"/>
                <w:b/>
              </w:rPr>
              <w:t>INSERT COMMENTS FOR USE IN THE EXAMINTION REPORT.  COMMENTS SHOULD INCLUDE ANY REQUIRED CORRECTIVE ACTIONS IF DEFICIENCIES ARE FOUND.</w:t>
            </w:r>
          </w:p>
          <w:p w:rsidR="00523214" w:rsidRPr="00523214" w:rsidRDefault="00523214" w:rsidP="00523214">
            <w:pPr>
              <w:rPr>
                <w:rFonts w:ascii="Calibri" w:hAnsi="Calibri" w:cs="Calibri"/>
              </w:rPr>
            </w:pPr>
            <w:r w:rsidRPr="00523214">
              <w:rPr>
                <w:rFonts w:ascii="Calibri" w:hAnsi="Calibri" w:cs="Calibri"/>
              </w:rPr>
              <w:t xml:space="preserve">When drafting these comments, use Times New Roman, 12 </w:t>
            </w:r>
            <w:proofErr w:type="spellStart"/>
            <w:r w:rsidRPr="00523214">
              <w:rPr>
                <w:rFonts w:ascii="Calibri" w:hAnsi="Calibri" w:cs="Calibri"/>
              </w:rPr>
              <w:t>pt</w:t>
            </w:r>
            <w:proofErr w:type="spellEnd"/>
            <w:r w:rsidRPr="00523214">
              <w:rPr>
                <w:rFonts w:ascii="Calibri" w:hAnsi="Calibri" w:cs="Calibri"/>
              </w:rPr>
              <w:t xml:space="preserve"> font and justify the right margin.  </w:t>
            </w: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Pr="00880078" w:rsidRDefault="00523214" w:rsidP="00523214">
            <w:pPr>
              <w:rPr>
                <w:rFonts w:ascii="Calibri" w:hAnsi="Calibri" w:cs="Calibri"/>
              </w:rPr>
            </w:pPr>
          </w:p>
        </w:tc>
      </w:tr>
    </w:tbl>
    <w:p w:rsidR="007C32F5" w:rsidRDefault="007C32F5" w:rsidP="00523214"/>
    <w:sectPr w:rsidR="007C32F5" w:rsidSect="00865CB6">
      <w:footerReference w:type="default" r:id="rId16"/>
      <w:type w:val="evenPag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DC" w:rsidRDefault="00DD17DC" w:rsidP="001F0083">
      <w:r>
        <w:separator/>
      </w:r>
    </w:p>
  </w:endnote>
  <w:endnote w:type="continuationSeparator" w:id="0">
    <w:p w:rsidR="00DD17DC" w:rsidRDefault="00DD17DC" w:rsidP="001F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1C3489" w:rsidRDefault="00DD17DC" w:rsidP="00793160">
    <w:pPr>
      <w:pBdr>
        <w:top w:val="single" w:sz="12" w:space="1" w:color="000000"/>
      </w:pBdr>
      <w:tabs>
        <w:tab w:val="center" w:pos="6480"/>
        <w:tab w:val="right" w:pos="12960"/>
      </w:tabs>
      <w:spacing w:before="120"/>
      <w:rPr>
        <w:rFonts w:ascii="Calibri" w:hAnsi="Calibri" w:cs="Calibri"/>
        <w:b/>
        <w:sz w:val="20"/>
        <w:szCs w:val="20"/>
      </w:rPr>
    </w:pPr>
    <w:r w:rsidRPr="001C3489">
      <w:rPr>
        <w:rFonts w:ascii="Calibri" w:hAnsi="Calibri" w:cs="Calibri"/>
        <w:b/>
        <w:sz w:val="20"/>
        <w:szCs w:val="20"/>
      </w:rPr>
      <w:t>MA Division of Banks</w:t>
    </w:r>
    <w:r w:rsidRPr="001C3489">
      <w:rPr>
        <w:rFonts w:ascii="Calibri" w:hAnsi="Calibri" w:cs="Calibri"/>
        <w:b/>
        <w:sz w:val="20"/>
        <w:szCs w:val="20"/>
      </w:rPr>
      <w:tab/>
      <w:t>Manual V.2 (October 2012)</w:t>
    </w:r>
    <w:r w:rsidRPr="001C3489">
      <w:rPr>
        <w:rFonts w:ascii="Calibri" w:hAnsi="Calibri" w:cs="Calibri"/>
        <w:b/>
        <w:sz w:val="20"/>
        <w:szCs w:val="20"/>
      </w:rPr>
      <w:tab/>
      <w:t xml:space="preserve">Template </w:t>
    </w:r>
    <w:r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Pr="001C3489">
      <w:rPr>
        <w:rStyle w:val="PageNumber"/>
        <w:rFonts w:ascii="Calibri" w:hAnsi="Calibri" w:cs="Calibri"/>
        <w:b w:val="0"/>
        <w:sz w:val="20"/>
        <w:szCs w:val="20"/>
      </w:rPr>
      <w:fldChar w:fldCharType="separate"/>
    </w:r>
    <w:r>
      <w:rPr>
        <w:rStyle w:val="PageNumber"/>
        <w:rFonts w:ascii="Calibri" w:hAnsi="Calibri" w:cs="Calibri"/>
        <w:b w:val="0"/>
        <w:noProof/>
        <w:sz w:val="20"/>
        <w:szCs w:val="20"/>
      </w:rPr>
      <w:t>3</w:t>
    </w:r>
    <w:r w:rsidRPr="001C3489">
      <w:rPr>
        <w:rStyle w:val="PageNumber"/>
        <w:rFonts w:ascii="Calibri" w:hAnsi="Calibri" w:cs="Calibri"/>
        <w:b w:val="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1C3489" w:rsidRDefault="003352C0" w:rsidP="001C3489">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t>CMS-P&amp;P Module V.3</w:t>
    </w:r>
    <w:r w:rsidR="00DD17DC" w:rsidRPr="001C3489">
      <w:rPr>
        <w:rFonts w:ascii="Calibri" w:hAnsi="Calibri" w:cs="Calibri"/>
        <w:b/>
        <w:sz w:val="20"/>
        <w:szCs w:val="20"/>
      </w:rPr>
      <w:t xml:space="preserve"> (</w:t>
    </w:r>
    <w:r>
      <w:rPr>
        <w:rFonts w:ascii="Calibri" w:hAnsi="Calibri" w:cs="Calibri"/>
        <w:b/>
        <w:sz w:val="20"/>
        <w:szCs w:val="20"/>
      </w:rPr>
      <w:t>February</w:t>
    </w:r>
    <w:r w:rsidR="00DD17DC">
      <w:rPr>
        <w:rFonts w:ascii="Calibri" w:hAnsi="Calibri" w:cs="Calibri"/>
        <w:b/>
        <w:sz w:val="20"/>
        <w:szCs w:val="20"/>
      </w:rPr>
      <w:t xml:space="preserve"> 2016</w:t>
    </w:r>
    <w:r w:rsidR="00DD17DC" w:rsidRPr="001C3489">
      <w:rPr>
        <w:rFonts w:ascii="Calibri" w:hAnsi="Calibri" w:cs="Calibri"/>
        <w:b/>
        <w:sz w:val="20"/>
        <w:szCs w:val="20"/>
      </w:rPr>
      <w:t>)</w:t>
    </w:r>
    <w:r w:rsidR="00DD17DC" w:rsidRPr="001C3489">
      <w:rPr>
        <w:rFonts w:ascii="Calibri" w:hAnsi="Calibri" w:cs="Calibri"/>
        <w:b/>
        <w:sz w:val="20"/>
        <w:szCs w:val="20"/>
      </w:rPr>
      <w:tab/>
    </w:r>
    <w:r w:rsidR="00DD17DC">
      <w:rPr>
        <w:rFonts w:ascii="Calibri" w:hAnsi="Calibri" w:cs="Calibri"/>
        <w:b/>
        <w:sz w:val="20"/>
        <w:szCs w:val="20"/>
      </w:rPr>
      <w:t>Page</w:t>
    </w:r>
    <w:r w:rsidR="00DD17DC" w:rsidRPr="001C3489">
      <w:rPr>
        <w:rFonts w:ascii="Calibri" w:hAnsi="Calibri" w:cs="Calibri"/>
        <w:b/>
        <w:sz w:val="20"/>
        <w:szCs w:val="20"/>
      </w:rPr>
      <w:t xml:space="preserve"> </w:t>
    </w:r>
    <w:r w:rsidR="00DD17DC" w:rsidRPr="001C3489">
      <w:rPr>
        <w:rStyle w:val="PageNumber"/>
        <w:rFonts w:ascii="Calibri" w:hAnsi="Calibri" w:cs="Calibri"/>
        <w:b w:val="0"/>
        <w:sz w:val="20"/>
        <w:szCs w:val="20"/>
      </w:rPr>
      <w:fldChar w:fldCharType="begin"/>
    </w:r>
    <w:r w:rsidR="00DD17DC" w:rsidRPr="001C3489">
      <w:rPr>
        <w:rStyle w:val="PageNumber"/>
        <w:rFonts w:ascii="Calibri" w:hAnsi="Calibri" w:cs="Calibri"/>
        <w:b w:val="0"/>
        <w:sz w:val="20"/>
        <w:szCs w:val="20"/>
      </w:rPr>
      <w:instrText xml:space="preserve"> PAGE </w:instrText>
    </w:r>
    <w:r w:rsidR="00DD17DC" w:rsidRPr="001C3489">
      <w:rPr>
        <w:rStyle w:val="PageNumber"/>
        <w:rFonts w:ascii="Calibri" w:hAnsi="Calibri" w:cs="Calibri"/>
        <w:b w:val="0"/>
        <w:sz w:val="20"/>
        <w:szCs w:val="20"/>
      </w:rPr>
      <w:fldChar w:fldCharType="separate"/>
    </w:r>
    <w:r>
      <w:rPr>
        <w:rStyle w:val="PageNumber"/>
        <w:rFonts w:ascii="Calibri" w:hAnsi="Calibri" w:cs="Calibri"/>
        <w:b w:val="0"/>
        <w:noProof/>
        <w:sz w:val="20"/>
        <w:szCs w:val="20"/>
      </w:rPr>
      <w:t>1</w:t>
    </w:r>
    <w:r w:rsidR="00DD17DC" w:rsidRPr="001C3489">
      <w:rPr>
        <w:rStyle w:val="PageNumber"/>
        <w:rFonts w:ascii="Calibri" w:hAnsi="Calibri" w:cs="Calibri"/>
        <w:b w:val="0"/>
        <w:sz w:val="20"/>
        <w:szCs w:val="20"/>
      </w:rPr>
      <w:fldChar w:fldCharType="end"/>
    </w:r>
  </w:p>
  <w:p w:rsidR="00DD17DC" w:rsidRPr="001C3489" w:rsidRDefault="00DD17DC">
    <w:pPr>
      <w:pStyle w:val="Footer"/>
      <w:rPr>
        <w:rFonts w:ascii="Calibri" w:hAnsi="Calibri"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1C3489" w:rsidRDefault="00DD17DC" w:rsidP="00793160">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r>
    <w:r w:rsidR="003352C0">
      <w:rPr>
        <w:rFonts w:ascii="Calibri" w:hAnsi="Calibri" w:cs="Calibri"/>
        <w:b/>
        <w:sz w:val="20"/>
        <w:szCs w:val="20"/>
      </w:rPr>
      <w:t>CMS-P&amp;P Module V.3</w:t>
    </w:r>
    <w:r w:rsidR="009C399C" w:rsidRPr="001C3489">
      <w:rPr>
        <w:rFonts w:ascii="Calibri" w:hAnsi="Calibri" w:cs="Calibri"/>
        <w:b/>
        <w:sz w:val="20"/>
        <w:szCs w:val="20"/>
      </w:rPr>
      <w:t xml:space="preserve"> (</w:t>
    </w:r>
    <w:r w:rsidR="003352C0">
      <w:rPr>
        <w:rFonts w:ascii="Calibri" w:hAnsi="Calibri" w:cs="Calibri"/>
        <w:b/>
        <w:sz w:val="20"/>
        <w:szCs w:val="20"/>
      </w:rPr>
      <w:t>February</w:t>
    </w:r>
    <w:r w:rsidR="009C399C">
      <w:rPr>
        <w:rFonts w:ascii="Calibri" w:hAnsi="Calibri" w:cs="Calibri"/>
        <w:b/>
        <w:sz w:val="20"/>
        <w:szCs w:val="20"/>
      </w:rPr>
      <w:t xml:space="preserve"> 2016</w:t>
    </w:r>
    <w:r w:rsidR="009C399C" w:rsidRPr="001C3489">
      <w:rPr>
        <w:rFonts w:ascii="Calibri" w:hAnsi="Calibri" w:cs="Calibri"/>
        <w:b/>
        <w:sz w:val="20"/>
        <w:szCs w:val="20"/>
      </w:rPr>
      <w:t>)</w:t>
    </w:r>
    <w:r w:rsidRPr="001C3489">
      <w:rPr>
        <w:rFonts w:ascii="Calibri" w:hAnsi="Calibri" w:cs="Calibri"/>
        <w:b/>
        <w:sz w:val="20"/>
        <w:szCs w:val="20"/>
      </w:rPr>
      <w:tab/>
    </w:r>
    <w:r>
      <w:rPr>
        <w:rFonts w:ascii="Calibri" w:hAnsi="Calibri" w:cs="Calibri"/>
        <w:b/>
        <w:sz w:val="20"/>
        <w:szCs w:val="20"/>
      </w:rPr>
      <w:t>Page</w:t>
    </w:r>
    <w:r w:rsidRPr="001C3489">
      <w:rPr>
        <w:rFonts w:ascii="Calibri" w:hAnsi="Calibri" w:cs="Calibri"/>
        <w:b/>
        <w:sz w:val="20"/>
        <w:szCs w:val="20"/>
      </w:rPr>
      <w:t xml:space="preserve"> </w:t>
    </w:r>
    <w:r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Pr="001C3489">
      <w:rPr>
        <w:rStyle w:val="PageNumber"/>
        <w:rFonts w:ascii="Calibri" w:hAnsi="Calibri" w:cs="Calibri"/>
        <w:b w:val="0"/>
        <w:sz w:val="20"/>
        <w:szCs w:val="20"/>
      </w:rPr>
      <w:fldChar w:fldCharType="separate"/>
    </w:r>
    <w:r w:rsidR="003352C0">
      <w:rPr>
        <w:rStyle w:val="PageNumber"/>
        <w:rFonts w:ascii="Calibri" w:hAnsi="Calibri" w:cs="Calibri"/>
        <w:b w:val="0"/>
        <w:noProof/>
        <w:sz w:val="20"/>
        <w:szCs w:val="20"/>
      </w:rPr>
      <w:t>2</w:t>
    </w:r>
    <w:r w:rsidRPr="001C3489">
      <w:rPr>
        <w:rStyle w:val="PageNumber"/>
        <w:rFonts w:ascii="Calibri" w:hAnsi="Calibri" w:cs="Calibri"/>
        <w:b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DC" w:rsidRDefault="00DD17DC" w:rsidP="001F0083">
      <w:r>
        <w:separator/>
      </w:r>
    </w:p>
  </w:footnote>
  <w:footnote w:type="continuationSeparator" w:id="0">
    <w:p w:rsidR="00DD17DC" w:rsidRDefault="00DD17DC" w:rsidP="001F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733878" w:rsidRDefault="00DD17DC" w:rsidP="001C3489">
    <w:pPr>
      <w:pStyle w:val="Header"/>
      <w:jc w:val="center"/>
      <w:rPr>
        <w:rFonts w:ascii="Gill Sans MT" w:hAnsi="Gill Sans MT"/>
        <w:b/>
        <w:sz w:val="20"/>
        <w:szCs w:val="20"/>
      </w:rPr>
    </w:pPr>
    <w:r w:rsidRPr="00733878">
      <w:rPr>
        <w:rFonts w:ascii="Gill Sans MT" w:hAnsi="Gill Sans MT"/>
        <w:sz w:val="20"/>
        <w:szCs w:val="20"/>
      </w:rPr>
      <w:t>Confidential Supervisory Information</w:t>
    </w:r>
  </w:p>
  <w:p w:rsidR="00DD17DC" w:rsidRPr="00733878" w:rsidRDefault="00DD17DC" w:rsidP="00031CA3">
    <w:pPr>
      <w:pStyle w:val="Footer"/>
      <w:tabs>
        <w:tab w:val="clear" w:pos="4680"/>
        <w:tab w:val="clear" w:pos="9360"/>
        <w:tab w:val="left" w:pos="7200"/>
      </w:tabs>
      <w:spacing w:after="240"/>
      <w:jc w:val="center"/>
      <w:rPr>
        <w:rFonts w:ascii="Gill Sans MT" w:hAnsi="Gill Sans MT"/>
        <w:b/>
        <w:sz w:val="36"/>
        <w:szCs w:val="36"/>
      </w:rPr>
    </w:pPr>
    <w:r w:rsidRPr="00733878">
      <w:rPr>
        <w:rFonts w:ascii="Gill Sans MT" w:hAnsi="Gill Sans MT"/>
        <w:b/>
        <w:sz w:val="36"/>
        <w:szCs w:val="36"/>
      </w:rPr>
      <w:t>Compliance Management Review</w:t>
    </w:r>
  </w:p>
  <w:p w:rsidR="00DD17DC" w:rsidRPr="00A35CCB" w:rsidRDefault="003352C0" w:rsidP="001C3489">
    <w:pPr>
      <w:pStyle w:val="Footer"/>
      <w:pBdr>
        <w:bottom w:val="single" w:sz="18" w:space="1" w:color="000000"/>
      </w:pBdr>
      <w:tabs>
        <w:tab w:val="clear" w:pos="4680"/>
        <w:tab w:val="clear" w:pos="9360"/>
        <w:tab w:val="left" w:pos="7560"/>
        <w:tab w:val="right" w:pos="12960"/>
      </w:tabs>
      <w:spacing w:after="240"/>
      <w:rPr>
        <w:rFonts w:ascii="Gill Sans MT" w:hAnsi="Gill Sans MT"/>
        <w:b/>
        <w:sz w:val="20"/>
        <w:szCs w:val="20"/>
      </w:rPr>
    </w:pPr>
    <w:r>
      <w:fldChar w:fldCharType="begin"/>
    </w:r>
    <w:r>
      <w:instrText xml:space="preserve"> STYLEREF  DOB1  \* MERGEFORMAT </w:instrText>
    </w:r>
    <w:r>
      <w:fldChar w:fldCharType="separate"/>
    </w:r>
    <w:r w:rsidRPr="003352C0">
      <w:rPr>
        <w:rFonts w:ascii="Gill Sans MT" w:hAnsi="Gill Sans MT"/>
        <w:b/>
        <w:noProof/>
        <w:sz w:val="20"/>
        <w:szCs w:val="20"/>
      </w:rPr>
      <w:t>Entity Name:</w:t>
    </w:r>
    <w:r w:rsidRPr="003352C0">
      <w:rPr>
        <w:rFonts w:ascii="Gill Sans MT" w:hAnsi="Gill Sans MT"/>
        <w:b/>
        <w:noProof/>
        <w:sz w:val="20"/>
        <w:szCs w:val="20"/>
      </w:rPr>
      <w:tab/>
    </w:r>
    <w:r w:rsidRPr="003352C0">
      <w:rPr>
        <w:rFonts w:ascii="Gill Sans MT" w:hAnsi="Gill Sans MT" w:cs="Arial"/>
        <w:b/>
        <w:noProof/>
        <w:sz w:val="20"/>
        <w:szCs w:val="20"/>
      </w:rPr>
      <w:t>Prepared by:</w:t>
    </w:r>
    <w:r>
      <w:rPr>
        <w:rFonts w:ascii="Gill Sans MT" w:hAnsi="Gill Sans MT" w:cs="Arial"/>
        <w:b/>
        <w:noProof/>
        <w:sz w:val="20"/>
        <w:szCs w:val="20"/>
      </w:rPr>
      <w:fldChar w:fldCharType="end"/>
    </w:r>
  </w:p>
  <w:p w:rsidR="00DD17DC" w:rsidRPr="00A35CCB" w:rsidRDefault="003352C0"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r>
      <w:fldChar w:fldCharType="begin"/>
    </w:r>
    <w:r>
      <w:instrText xml:space="preserve"> STYLEREF  DOB2  \* MERGEFORMAT </w:instrText>
    </w:r>
    <w:r>
      <w:fldChar w:fldCharType="separate"/>
    </w:r>
    <w:r w:rsidRPr="003352C0">
      <w:rPr>
        <w:rFonts w:ascii="Gill Sans MT" w:hAnsi="Gill Sans MT"/>
        <w:b/>
        <w:noProof/>
        <w:sz w:val="20"/>
        <w:szCs w:val="20"/>
      </w:rPr>
      <w:t xml:space="preserve">NMLS/License Number: </w:t>
    </w:r>
    <w:r w:rsidRPr="003352C0">
      <w:rPr>
        <w:rFonts w:ascii="Gill Sans MT" w:hAnsi="Gill Sans MT"/>
        <w:b/>
        <w:noProof/>
        <w:sz w:val="20"/>
        <w:szCs w:val="20"/>
      </w:rPr>
      <w:tab/>
      <w:t>Date:</w:t>
    </w:r>
    <w:r>
      <w:rPr>
        <w:rFonts w:ascii="Gill Sans MT" w:hAnsi="Gill Sans MT"/>
        <w:b/>
        <w:noProof/>
        <w:sz w:val="20"/>
        <w:szCs w:val="20"/>
      </w:rPr>
      <w:fldChar w:fldCharType="end"/>
    </w:r>
  </w:p>
  <w:p w:rsidR="00DD17DC" w:rsidRPr="00733878" w:rsidRDefault="00DD17DC"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DC" w:rsidRPr="00A47C6E" w:rsidRDefault="00DD17DC" w:rsidP="00963DD2">
    <w:pPr>
      <w:pStyle w:val="Header"/>
      <w:jc w:val="center"/>
      <w:rPr>
        <w:rFonts w:ascii="Gill Sans MT" w:hAnsi="Gill Sans MT"/>
        <w:b/>
        <w:sz w:val="20"/>
        <w:szCs w:val="20"/>
      </w:rPr>
    </w:pPr>
    <w:r w:rsidRPr="00A47C6E">
      <w:rPr>
        <w:rFonts w:ascii="Gill Sans MT" w:hAnsi="Gill Sans MT"/>
        <w:sz w:val="20"/>
        <w:szCs w:val="20"/>
      </w:rPr>
      <w:t>Confidential Supervisory Information</w:t>
    </w:r>
  </w:p>
  <w:p w:rsidR="00DD17DC" w:rsidRPr="00963DD2" w:rsidRDefault="00DD17DC" w:rsidP="00031CA3">
    <w:pPr>
      <w:pStyle w:val="Footer"/>
      <w:tabs>
        <w:tab w:val="clear" w:pos="4680"/>
        <w:tab w:val="clear" w:pos="9360"/>
        <w:tab w:val="left" w:pos="7200"/>
      </w:tabs>
      <w:spacing w:after="240"/>
      <w:jc w:val="center"/>
      <w:rPr>
        <w:rFonts w:ascii="Gill Sans MT" w:hAnsi="Gill Sans MT"/>
        <w:b/>
        <w:sz w:val="36"/>
        <w:szCs w:val="36"/>
      </w:rPr>
    </w:pPr>
    <w:r>
      <w:rPr>
        <w:rFonts w:ascii="Gill Sans MT" w:hAnsi="Gill Sans MT"/>
        <w:b/>
        <w:sz w:val="36"/>
        <w:szCs w:val="36"/>
      </w:rPr>
      <w:t>Compliance Management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62C"/>
    <w:multiLevelType w:val="hybridMultilevel"/>
    <w:tmpl w:val="FF10C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B1FE4"/>
    <w:multiLevelType w:val="hybridMultilevel"/>
    <w:tmpl w:val="27F6602E"/>
    <w:lvl w:ilvl="0" w:tplc="1C74E5B4">
      <w:start w:val="1"/>
      <w:numFmt w:val="upperRoman"/>
      <w:lvlText w:val="%1."/>
      <w:lvlJc w:val="left"/>
      <w:pPr>
        <w:ind w:left="720" w:hanging="72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72694B"/>
    <w:multiLevelType w:val="hybridMultilevel"/>
    <w:tmpl w:val="850A4C4C"/>
    <w:lvl w:ilvl="0" w:tplc="EF74C87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05CEE"/>
    <w:multiLevelType w:val="hybridMultilevel"/>
    <w:tmpl w:val="DBB2FD6E"/>
    <w:lvl w:ilvl="0" w:tplc="F374646C">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19CD"/>
    <w:multiLevelType w:val="hybridMultilevel"/>
    <w:tmpl w:val="E4EAA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B5D4F"/>
    <w:multiLevelType w:val="hybridMultilevel"/>
    <w:tmpl w:val="D6F02D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F08D5"/>
    <w:multiLevelType w:val="hybridMultilevel"/>
    <w:tmpl w:val="29BA1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B2425"/>
    <w:multiLevelType w:val="hybridMultilevel"/>
    <w:tmpl w:val="AFB41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CB5833"/>
    <w:multiLevelType w:val="hybridMultilevel"/>
    <w:tmpl w:val="E16A400A"/>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261C2D"/>
    <w:multiLevelType w:val="hybridMultilevel"/>
    <w:tmpl w:val="23CA566A"/>
    <w:lvl w:ilvl="0" w:tplc="07E2AB92">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C57C2"/>
    <w:multiLevelType w:val="hybridMultilevel"/>
    <w:tmpl w:val="C936D1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506937"/>
    <w:multiLevelType w:val="hybridMultilevel"/>
    <w:tmpl w:val="3878A666"/>
    <w:lvl w:ilvl="0" w:tplc="45345D3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13938"/>
    <w:multiLevelType w:val="hybridMultilevel"/>
    <w:tmpl w:val="D188F2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5226FB"/>
    <w:multiLevelType w:val="hybridMultilevel"/>
    <w:tmpl w:val="F11A2E50"/>
    <w:lvl w:ilvl="0" w:tplc="1D6E5D3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20075"/>
    <w:multiLevelType w:val="hybridMultilevel"/>
    <w:tmpl w:val="F446B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C42CBE"/>
    <w:multiLevelType w:val="hybridMultilevel"/>
    <w:tmpl w:val="C7885E0C"/>
    <w:lvl w:ilvl="0" w:tplc="E8C670E4">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1E0D68"/>
    <w:multiLevelType w:val="hybridMultilevel"/>
    <w:tmpl w:val="E6DABDBC"/>
    <w:lvl w:ilvl="0" w:tplc="2C2E6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11806"/>
    <w:multiLevelType w:val="hybridMultilevel"/>
    <w:tmpl w:val="B608D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7636E4"/>
    <w:multiLevelType w:val="hybridMultilevel"/>
    <w:tmpl w:val="2D102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BA39E4"/>
    <w:multiLevelType w:val="hybridMultilevel"/>
    <w:tmpl w:val="B2A283B6"/>
    <w:lvl w:ilvl="0" w:tplc="7D5CB3E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169D4"/>
    <w:multiLevelType w:val="hybridMultilevel"/>
    <w:tmpl w:val="7056196C"/>
    <w:lvl w:ilvl="0" w:tplc="8CD6668E">
      <w:start w:val="1"/>
      <w:numFmt w:val="upp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A55DC"/>
    <w:multiLevelType w:val="hybridMultilevel"/>
    <w:tmpl w:val="63BA3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886F9A"/>
    <w:multiLevelType w:val="hybridMultilevel"/>
    <w:tmpl w:val="8FAE8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04897"/>
    <w:multiLevelType w:val="hybridMultilevel"/>
    <w:tmpl w:val="50BC9CDE"/>
    <w:lvl w:ilvl="0" w:tplc="74A68EC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757BAD"/>
    <w:multiLevelType w:val="hybridMultilevel"/>
    <w:tmpl w:val="F544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D494F"/>
    <w:multiLevelType w:val="hybridMultilevel"/>
    <w:tmpl w:val="94528EF6"/>
    <w:lvl w:ilvl="0" w:tplc="FDC88AFE">
      <w:start w:val="1"/>
      <w:numFmt w:val="upperRoman"/>
      <w:pStyle w:val="Heading1"/>
      <w:lvlText w:val="%1."/>
      <w:lvlJc w:val="left"/>
      <w:pPr>
        <w:ind w:left="720" w:hanging="72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1163BE"/>
    <w:multiLevelType w:val="hybridMultilevel"/>
    <w:tmpl w:val="D9A2D83E"/>
    <w:lvl w:ilvl="0" w:tplc="74CAE75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DE54DC"/>
    <w:multiLevelType w:val="hybridMultilevel"/>
    <w:tmpl w:val="72245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610516"/>
    <w:multiLevelType w:val="hybridMultilevel"/>
    <w:tmpl w:val="96723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41623"/>
    <w:multiLevelType w:val="hybridMultilevel"/>
    <w:tmpl w:val="D4BE1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1741B"/>
    <w:multiLevelType w:val="hybridMultilevel"/>
    <w:tmpl w:val="E132F220"/>
    <w:lvl w:ilvl="0" w:tplc="E8C670E4">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0C5A25"/>
    <w:multiLevelType w:val="hybridMultilevel"/>
    <w:tmpl w:val="8ADC8E62"/>
    <w:lvl w:ilvl="0" w:tplc="E8C670E4">
      <w:start w:val="1"/>
      <w:numFmt w:val="upperRoman"/>
      <w:lvlText w:val="%1."/>
      <w:lvlJc w:val="left"/>
      <w:pPr>
        <w:ind w:left="360" w:hanging="36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5E550B"/>
    <w:multiLevelType w:val="hybridMultilevel"/>
    <w:tmpl w:val="26C6D14E"/>
    <w:lvl w:ilvl="0" w:tplc="7B1C3F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465FE6"/>
    <w:multiLevelType w:val="hybridMultilevel"/>
    <w:tmpl w:val="77A6B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FA6AB6"/>
    <w:multiLevelType w:val="hybridMultilevel"/>
    <w:tmpl w:val="10500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8774C2"/>
    <w:multiLevelType w:val="hybridMultilevel"/>
    <w:tmpl w:val="1CE83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54439D"/>
    <w:multiLevelType w:val="hybridMultilevel"/>
    <w:tmpl w:val="492A5080"/>
    <w:lvl w:ilvl="0" w:tplc="BE70414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B02C6"/>
    <w:multiLevelType w:val="hybridMultilevel"/>
    <w:tmpl w:val="0ADCECA4"/>
    <w:lvl w:ilvl="0" w:tplc="1EA634D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63E6A"/>
    <w:multiLevelType w:val="hybridMultilevel"/>
    <w:tmpl w:val="3AE23AB2"/>
    <w:lvl w:ilvl="0" w:tplc="3BFA4F7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D06D3"/>
    <w:multiLevelType w:val="hybridMultilevel"/>
    <w:tmpl w:val="F1DAE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E260E"/>
    <w:multiLevelType w:val="hybridMultilevel"/>
    <w:tmpl w:val="2D102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5"/>
  </w:num>
  <w:num w:numId="3">
    <w:abstractNumId w:val="17"/>
  </w:num>
  <w:num w:numId="4">
    <w:abstractNumId w:val="26"/>
  </w:num>
  <w:num w:numId="5">
    <w:abstractNumId w:val="14"/>
  </w:num>
  <w:num w:numId="6">
    <w:abstractNumId w:val="33"/>
  </w:num>
  <w:num w:numId="7">
    <w:abstractNumId w:val="0"/>
  </w:num>
  <w:num w:numId="8">
    <w:abstractNumId w:val="6"/>
  </w:num>
  <w:num w:numId="9">
    <w:abstractNumId w:val="34"/>
  </w:num>
  <w:num w:numId="10">
    <w:abstractNumId w:val="7"/>
  </w:num>
  <w:num w:numId="11">
    <w:abstractNumId w:val="10"/>
  </w:num>
  <w:num w:numId="12">
    <w:abstractNumId w:val="27"/>
  </w:num>
  <w:num w:numId="13">
    <w:abstractNumId w:val="4"/>
  </w:num>
  <w:num w:numId="14">
    <w:abstractNumId w:val="40"/>
  </w:num>
  <w:num w:numId="15">
    <w:abstractNumId w:val="18"/>
  </w:num>
  <w:num w:numId="16">
    <w:abstractNumId w:val="15"/>
  </w:num>
  <w:num w:numId="17">
    <w:abstractNumId w:val="31"/>
  </w:num>
  <w:num w:numId="18">
    <w:abstractNumId w:val="25"/>
  </w:num>
  <w:num w:numId="19">
    <w:abstractNumId w:val="9"/>
  </w:num>
  <w:num w:numId="20">
    <w:abstractNumId w:val="30"/>
  </w:num>
  <w:num w:numId="21">
    <w:abstractNumId w:val="1"/>
  </w:num>
  <w:num w:numId="22">
    <w:abstractNumId w:val="12"/>
  </w:num>
  <w:num w:numId="23">
    <w:abstractNumId w:val="29"/>
  </w:num>
  <w:num w:numId="24">
    <w:abstractNumId w:val="39"/>
  </w:num>
  <w:num w:numId="25">
    <w:abstractNumId w:val="11"/>
  </w:num>
  <w:num w:numId="26">
    <w:abstractNumId w:val="23"/>
  </w:num>
  <w:num w:numId="27">
    <w:abstractNumId w:val="19"/>
  </w:num>
  <w:num w:numId="28">
    <w:abstractNumId w:val="22"/>
  </w:num>
  <w:num w:numId="29">
    <w:abstractNumId w:val="13"/>
  </w:num>
  <w:num w:numId="30">
    <w:abstractNumId w:val="32"/>
  </w:num>
  <w:num w:numId="31">
    <w:abstractNumId w:val="16"/>
  </w:num>
  <w:num w:numId="32">
    <w:abstractNumId w:val="25"/>
    <w:lvlOverride w:ilvl="0">
      <w:startOverride w:val="1"/>
    </w:lvlOverride>
  </w:num>
  <w:num w:numId="33">
    <w:abstractNumId w:val="20"/>
  </w:num>
  <w:num w:numId="34">
    <w:abstractNumId w:val="24"/>
  </w:num>
  <w:num w:numId="35">
    <w:abstractNumId w:val="5"/>
  </w:num>
  <w:num w:numId="36">
    <w:abstractNumId w:val="36"/>
  </w:num>
  <w:num w:numId="37">
    <w:abstractNumId w:val="8"/>
  </w:num>
  <w:num w:numId="38">
    <w:abstractNumId w:val="37"/>
  </w:num>
  <w:num w:numId="39">
    <w:abstractNumId w:val="2"/>
  </w:num>
  <w:num w:numId="40">
    <w:abstractNumId w:val="38"/>
  </w:num>
  <w:num w:numId="41">
    <w:abstractNumId w:val="28"/>
  </w:num>
  <w:num w:numId="42">
    <w:abstractNumId w:val="3"/>
  </w:num>
  <w:num w:numId="43">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E76FCF"/>
    <w:rsid w:val="000116D5"/>
    <w:rsid w:val="0002393E"/>
    <w:rsid w:val="00026A5E"/>
    <w:rsid w:val="00031CA3"/>
    <w:rsid w:val="00036BBB"/>
    <w:rsid w:val="00050F41"/>
    <w:rsid w:val="000637FF"/>
    <w:rsid w:val="00070A51"/>
    <w:rsid w:val="00072ED6"/>
    <w:rsid w:val="00073B85"/>
    <w:rsid w:val="000811EE"/>
    <w:rsid w:val="00090414"/>
    <w:rsid w:val="00094C91"/>
    <w:rsid w:val="000959A5"/>
    <w:rsid w:val="00095A22"/>
    <w:rsid w:val="000A084F"/>
    <w:rsid w:val="000C1218"/>
    <w:rsid w:val="000C2260"/>
    <w:rsid w:val="000E0D53"/>
    <w:rsid w:val="000E2402"/>
    <w:rsid w:val="000E2CBF"/>
    <w:rsid w:val="000E4197"/>
    <w:rsid w:val="00113FA0"/>
    <w:rsid w:val="001233A4"/>
    <w:rsid w:val="00124BE3"/>
    <w:rsid w:val="00145933"/>
    <w:rsid w:val="0018507D"/>
    <w:rsid w:val="00195EA0"/>
    <w:rsid w:val="001A1B1A"/>
    <w:rsid w:val="001A3F35"/>
    <w:rsid w:val="001A7D97"/>
    <w:rsid w:val="001C0427"/>
    <w:rsid w:val="001C2851"/>
    <w:rsid w:val="001C3489"/>
    <w:rsid w:val="001C63F4"/>
    <w:rsid w:val="001E2DD3"/>
    <w:rsid w:val="001E647F"/>
    <w:rsid w:val="001F0083"/>
    <w:rsid w:val="001F0658"/>
    <w:rsid w:val="002169AA"/>
    <w:rsid w:val="00225322"/>
    <w:rsid w:val="00237A6C"/>
    <w:rsid w:val="00261CE4"/>
    <w:rsid w:val="0026201E"/>
    <w:rsid w:val="00272CA8"/>
    <w:rsid w:val="0027559B"/>
    <w:rsid w:val="00276147"/>
    <w:rsid w:val="00277258"/>
    <w:rsid w:val="002775B7"/>
    <w:rsid w:val="002828DB"/>
    <w:rsid w:val="00290F3C"/>
    <w:rsid w:val="002A46A2"/>
    <w:rsid w:val="002A6F3B"/>
    <w:rsid w:val="002A76DE"/>
    <w:rsid w:val="002D08B1"/>
    <w:rsid w:val="002D3CA5"/>
    <w:rsid w:val="002D3FFB"/>
    <w:rsid w:val="002E09E7"/>
    <w:rsid w:val="002E1E63"/>
    <w:rsid w:val="002E617F"/>
    <w:rsid w:val="002F6005"/>
    <w:rsid w:val="002F6B15"/>
    <w:rsid w:val="00302CBB"/>
    <w:rsid w:val="003156E3"/>
    <w:rsid w:val="003352C0"/>
    <w:rsid w:val="00340AA6"/>
    <w:rsid w:val="003477A7"/>
    <w:rsid w:val="00366C14"/>
    <w:rsid w:val="00375B26"/>
    <w:rsid w:val="0038215F"/>
    <w:rsid w:val="003C390B"/>
    <w:rsid w:val="003D429A"/>
    <w:rsid w:val="003D53D4"/>
    <w:rsid w:val="003E076C"/>
    <w:rsid w:val="003F1DAF"/>
    <w:rsid w:val="004052C4"/>
    <w:rsid w:val="00444542"/>
    <w:rsid w:val="004467EE"/>
    <w:rsid w:val="004627A7"/>
    <w:rsid w:val="004631BE"/>
    <w:rsid w:val="004673D9"/>
    <w:rsid w:val="00475AEB"/>
    <w:rsid w:val="004769B4"/>
    <w:rsid w:val="00476B45"/>
    <w:rsid w:val="00494D3E"/>
    <w:rsid w:val="004A3B34"/>
    <w:rsid w:val="004A5397"/>
    <w:rsid w:val="004A7731"/>
    <w:rsid w:val="004B09BE"/>
    <w:rsid w:val="004E220B"/>
    <w:rsid w:val="004E3CDC"/>
    <w:rsid w:val="005034C4"/>
    <w:rsid w:val="005131EB"/>
    <w:rsid w:val="00516437"/>
    <w:rsid w:val="00523214"/>
    <w:rsid w:val="00523B53"/>
    <w:rsid w:val="005309C7"/>
    <w:rsid w:val="00540C83"/>
    <w:rsid w:val="00540E77"/>
    <w:rsid w:val="00545CD2"/>
    <w:rsid w:val="005713BC"/>
    <w:rsid w:val="00584B4C"/>
    <w:rsid w:val="0058757C"/>
    <w:rsid w:val="00596560"/>
    <w:rsid w:val="005A24C4"/>
    <w:rsid w:val="005A2DF9"/>
    <w:rsid w:val="005E2DF9"/>
    <w:rsid w:val="005E6702"/>
    <w:rsid w:val="00612DEE"/>
    <w:rsid w:val="006174D4"/>
    <w:rsid w:val="00622F87"/>
    <w:rsid w:val="00624434"/>
    <w:rsid w:val="006249A5"/>
    <w:rsid w:val="00657F44"/>
    <w:rsid w:val="00664C4D"/>
    <w:rsid w:val="00680E88"/>
    <w:rsid w:val="00691817"/>
    <w:rsid w:val="00694825"/>
    <w:rsid w:val="00694BF0"/>
    <w:rsid w:val="0069676A"/>
    <w:rsid w:val="006A0336"/>
    <w:rsid w:val="006E1C85"/>
    <w:rsid w:val="006E2B2A"/>
    <w:rsid w:val="006E4FB9"/>
    <w:rsid w:val="006E58A2"/>
    <w:rsid w:val="006F10F9"/>
    <w:rsid w:val="006F75B7"/>
    <w:rsid w:val="00714107"/>
    <w:rsid w:val="0071473D"/>
    <w:rsid w:val="00733878"/>
    <w:rsid w:val="00733921"/>
    <w:rsid w:val="00737BEB"/>
    <w:rsid w:val="00742A0F"/>
    <w:rsid w:val="00743B6D"/>
    <w:rsid w:val="00744A1D"/>
    <w:rsid w:val="007452F8"/>
    <w:rsid w:val="00750481"/>
    <w:rsid w:val="007838B9"/>
    <w:rsid w:val="00790B40"/>
    <w:rsid w:val="00793160"/>
    <w:rsid w:val="007A30F8"/>
    <w:rsid w:val="007C32F5"/>
    <w:rsid w:val="007C39BB"/>
    <w:rsid w:val="007E26AE"/>
    <w:rsid w:val="008069ED"/>
    <w:rsid w:val="00831E1D"/>
    <w:rsid w:val="00834D5E"/>
    <w:rsid w:val="00842624"/>
    <w:rsid w:val="00852A36"/>
    <w:rsid w:val="00865CB6"/>
    <w:rsid w:val="00880078"/>
    <w:rsid w:val="00885553"/>
    <w:rsid w:val="008C2EBB"/>
    <w:rsid w:val="008E6999"/>
    <w:rsid w:val="008F427D"/>
    <w:rsid w:val="008F5544"/>
    <w:rsid w:val="008F6D98"/>
    <w:rsid w:val="00931998"/>
    <w:rsid w:val="00937EFF"/>
    <w:rsid w:val="00943A85"/>
    <w:rsid w:val="009511FB"/>
    <w:rsid w:val="00962925"/>
    <w:rsid w:val="00963DD2"/>
    <w:rsid w:val="0097231A"/>
    <w:rsid w:val="009B7999"/>
    <w:rsid w:val="009C399C"/>
    <w:rsid w:val="009D4CFE"/>
    <w:rsid w:val="009F2730"/>
    <w:rsid w:val="009F2DCD"/>
    <w:rsid w:val="009F62D0"/>
    <w:rsid w:val="00A001AE"/>
    <w:rsid w:val="00A272DF"/>
    <w:rsid w:val="00A3121F"/>
    <w:rsid w:val="00A3281F"/>
    <w:rsid w:val="00A35CCB"/>
    <w:rsid w:val="00A50F78"/>
    <w:rsid w:val="00A566E0"/>
    <w:rsid w:val="00A91C09"/>
    <w:rsid w:val="00AA232F"/>
    <w:rsid w:val="00AB693F"/>
    <w:rsid w:val="00AC4778"/>
    <w:rsid w:val="00AD2269"/>
    <w:rsid w:val="00AD7F03"/>
    <w:rsid w:val="00AE0DBF"/>
    <w:rsid w:val="00B3421F"/>
    <w:rsid w:val="00B4196B"/>
    <w:rsid w:val="00B65D34"/>
    <w:rsid w:val="00B802E7"/>
    <w:rsid w:val="00B804DE"/>
    <w:rsid w:val="00B95CFB"/>
    <w:rsid w:val="00BA066A"/>
    <w:rsid w:val="00BB1BF0"/>
    <w:rsid w:val="00BB33C9"/>
    <w:rsid w:val="00BC1CC5"/>
    <w:rsid w:val="00BE34ED"/>
    <w:rsid w:val="00BE6C52"/>
    <w:rsid w:val="00C117AE"/>
    <w:rsid w:val="00C2389E"/>
    <w:rsid w:val="00C2706F"/>
    <w:rsid w:val="00C333D4"/>
    <w:rsid w:val="00C3568D"/>
    <w:rsid w:val="00C544C1"/>
    <w:rsid w:val="00C708BA"/>
    <w:rsid w:val="00C744D1"/>
    <w:rsid w:val="00CC6DED"/>
    <w:rsid w:val="00CC767B"/>
    <w:rsid w:val="00CF4056"/>
    <w:rsid w:val="00D02CBB"/>
    <w:rsid w:val="00D35AB5"/>
    <w:rsid w:val="00D424E3"/>
    <w:rsid w:val="00D520CE"/>
    <w:rsid w:val="00D543E1"/>
    <w:rsid w:val="00D55A89"/>
    <w:rsid w:val="00D62853"/>
    <w:rsid w:val="00D66C1D"/>
    <w:rsid w:val="00D80024"/>
    <w:rsid w:val="00D80CA2"/>
    <w:rsid w:val="00D91D97"/>
    <w:rsid w:val="00DB673A"/>
    <w:rsid w:val="00DD17DC"/>
    <w:rsid w:val="00DE23F9"/>
    <w:rsid w:val="00E03F57"/>
    <w:rsid w:val="00E04CF2"/>
    <w:rsid w:val="00E31C41"/>
    <w:rsid w:val="00E378C3"/>
    <w:rsid w:val="00E44D1E"/>
    <w:rsid w:val="00E5477D"/>
    <w:rsid w:val="00E56DB2"/>
    <w:rsid w:val="00E76FCF"/>
    <w:rsid w:val="00E7711A"/>
    <w:rsid w:val="00E86163"/>
    <w:rsid w:val="00EB268C"/>
    <w:rsid w:val="00EC05A7"/>
    <w:rsid w:val="00EC74E5"/>
    <w:rsid w:val="00F0169C"/>
    <w:rsid w:val="00F03889"/>
    <w:rsid w:val="00F22E9D"/>
    <w:rsid w:val="00F25ECE"/>
    <w:rsid w:val="00F30242"/>
    <w:rsid w:val="00F67C66"/>
    <w:rsid w:val="00F71591"/>
    <w:rsid w:val="00F751E6"/>
    <w:rsid w:val="00F920B0"/>
    <w:rsid w:val="00FB0049"/>
    <w:rsid w:val="00FC6566"/>
    <w:rsid w:val="00FD3A85"/>
    <w:rsid w:val="00FD5C6B"/>
    <w:rsid w:val="00F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3B"/>
    <w:rPr>
      <w:sz w:val="24"/>
      <w:szCs w:val="22"/>
    </w:rPr>
  </w:style>
  <w:style w:type="paragraph" w:styleId="Heading1">
    <w:name w:val="heading 1"/>
    <w:basedOn w:val="Normal"/>
    <w:next w:val="Normal"/>
    <w:link w:val="Heading1Char"/>
    <w:uiPriority w:val="9"/>
    <w:qFormat/>
    <w:rsid w:val="0002393E"/>
    <w:pPr>
      <w:numPr>
        <w:numId w:val="18"/>
      </w:numPr>
      <w:autoSpaceDE w:val="0"/>
      <w:autoSpaceDN w:val="0"/>
      <w:adjustRightInd w:val="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02393E"/>
    <w:pPr>
      <w:tabs>
        <w:tab w:val="left" w:pos="720"/>
        <w:tab w:val="right" w:leader="dot" w:pos="12950"/>
      </w:tabs>
      <w:spacing w:afterLines="240"/>
    </w:p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numPr>
        <w:numId w:val="0"/>
      </w:numPr>
      <w:autoSpaceDE/>
      <w:autoSpaceDN/>
      <w:adjustRightInd/>
      <w:spacing w:before="480" w:line="276" w:lineRule="auto"/>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02393E"/>
    <w:pPr>
      <w:numPr>
        <w:numId w:val="18"/>
      </w:numPr>
      <w:autoSpaceDE w:val="0"/>
      <w:autoSpaceDN w:val="0"/>
      <w:adjustRightInd w:val="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02393E"/>
    <w:pPr>
      <w:tabs>
        <w:tab w:val="left" w:pos="720"/>
        <w:tab w:val="right" w:leader="dot" w:pos="12950"/>
      </w:tabs>
      <w:spacing w:afterLines="240"/>
    </w:p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numPr>
        <w:numId w:val="0"/>
      </w:numPr>
      <w:autoSpaceDE/>
      <w:autoSpaceDN/>
      <w:adjustRightInd/>
      <w:spacing w:before="480" w:line="276" w:lineRule="auto"/>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1092">
      <w:bodyDiv w:val="1"/>
      <w:marLeft w:val="0"/>
      <w:marRight w:val="0"/>
      <w:marTop w:val="0"/>
      <w:marBottom w:val="0"/>
      <w:divBdr>
        <w:top w:val="none" w:sz="0" w:space="0" w:color="auto"/>
        <w:left w:val="none" w:sz="0" w:space="0" w:color="auto"/>
        <w:bottom w:val="none" w:sz="0" w:space="0" w:color="auto"/>
        <w:right w:val="none" w:sz="0" w:space="0" w:color="auto"/>
      </w:divBdr>
    </w:div>
    <w:div w:id="1268999083">
      <w:bodyDiv w:val="1"/>
      <w:marLeft w:val="0"/>
      <w:marRight w:val="0"/>
      <w:marTop w:val="0"/>
      <w:marBottom w:val="0"/>
      <w:divBdr>
        <w:top w:val="none" w:sz="0" w:space="0" w:color="auto"/>
        <w:left w:val="none" w:sz="0" w:space="0" w:color="auto"/>
        <w:bottom w:val="none" w:sz="0" w:space="0" w:color="auto"/>
        <w:right w:val="none" w:sz="0" w:space="0" w:color="auto"/>
      </w:divBdr>
    </w:div>
    <w:div w:id="20961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D7DF87B3CA14CB66C9A1699C4C418" ma:contentTypeVersion="0" ma:contentTypeDescription="Create a new document." ma:contentTypeScope="" ma:versionID="39cd354f8c2783be49d899a50c4e60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FD07-63B8-4061-9732-32FD43EB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6B38F6-3C79-4469-A8B9-C45F1AD226E8}">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676839-B9E9-4ED7-BE4C-0A1AAA129B8F}">
  <ds:schemaRefs>
    <ds:schemaRef ds:uri="http://schemas.microsoft.com/sharepoint/v3/contenttype/forms"/>
  </ds:schemaRefs>
</ds:datastoreItem>
</file>

<file path=customXml/itemProps4.xml><?xml version="1.0" encoding="utf-8"?>
<ds:datastoreItem xmlns:ds="http://schemas.openxmlformats.org/officeDocument/2006/customXml" ds:itemID="{F653EF2D-10BB-41BC-AFAE-A4E2F1E7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3279</CharactersWithSpaces>
  <SharedDoc>false</SharedDoc>
  <HLinks>
    <vt:vector size="42" baseType="variant">
      <vt:variant>
        <vt:i4>1376304</vt:i4>
      </vt:variant>
      <vt:variant>
        <vt:i4>50</vt:i4>
      </vt:variant>
      <vt:variant>
        <vt:i4>0</vt:i4>
      </vt:variant>
      <vt:variant>
        <vt:i4>5</vt:i4>
      </vt:variant>
      <vt:variant>
        <vt:lpwstr/>
      </vt:variant>
      <vt:variant>
        <vt:lpwstr>_Toc322683957</vt:lpwstr>
      </vt:variant>
      <vt:variant>
        <vt:i4>1376304</vt:i4>
      </vt:variant>
      <vt:variant>
        <vt:i4>44</vt:i4>
      </vt:variant>
      <vt:variant>
        <vt:i4>0</vt:i4>
      </vt:variant>
      <vt:variant>
        <vt:i4>5</vt:i4>
      </vt:variant>
      <vt:variant>
        <vt:lpwstr/>
      </vt:variant>
      <vt:variant>
        <vt:lpwstr>_Toc322683956</vt:lpwstr>
      </vt:variant>
      <vt:variant>
        <vt:i4>1376304</vt:i4>
      </vt:variant>
      <vt:variant>
        <vt:i4>38</vt:i4>
      </vt:variant>
      <vt:variant>
        <vt:i4>0</vt:i4>
      </vt:variant>
      <vt:variant>
        <vt:i4>5</vt:i4>
      </vt:variant>
      <vt:variant>
        <vt:lpwstr/>
      </vt:variant>
      <vt:variant>
        <vt:lpwstr>_Toc322683954</vt:lpwstr>
      </vt:variant>
      <vt:variant>
        <vt:i4>1376304</vt:i4>
      </vt:variant>
      <vt:variant>
        <vt:i4>32</vt:i4>
      </vt:variant>
      <vt:variant>
        <vt:i4>0</vt:i4>
      </vt:variant>
      <vt:variant>
        <vt:i4>5</vt:i4>
      </vt:variant>
      <vt:variant>
        <vt:lpwstr/>
      </vt:variant>
      <vt:variant>
        <vt:lpwstr>_Toc322683954</vt:lpwstr>
      </vt:variant>
      <vt:variant>
        <vt:i4>1376304</vt:i4>
      </vt:variant>
      <vt:variant>
        <vt:i4>26</vt:i4>
      </vt:variant>
      <vt:variant>
        <vt:i4>0</vt:i4>
      </vt:variant>
      <vt:variant>
        <vt:i4>5</vt:i4>
      </vt:variant>
      <vt:variant>
        <vt:lpwstr/>
      </vt:variant>
      <vt:variant>
        <vt:lpwstr>_Toc322683954</vt:lpwstr>
      </vt:variant>
      <vt:variant>
        <vt:i4>1376304</vt:i4>
      </vt:variant>
      <vt:variant>
        <vt:i4>20</vt:i4>
      </vt:variant>
      <vt:variant>
        <vt:i4>0</vt:i4>
      </vt:variant>
      <vt:variant>
        <vt:i4>5</vt:i4>
      </vt:variant>
      <vt:variant>
        <vt:lpwstr/>
      </vt:variant>
      <vt:variant>
        <vt:lpwstr>_Toc322683954</vt:lpwstr>
      </vt:variant>
      <vt:variant>
        <vt:i4>1376304</vt:i4>
      </vt:variant>
      <vt:variant>
        <vt:i4>14</vt:i4>
      </vt:variant>
      <vt:variant>
        <vt:i4>0</vt:i4>
      </vt:variant>
      <vt:variant>
        <vt:i4>5</vt:i4>
      </vt:variant>
      <vt:variant>
        <vt:lpwstr/>
      </vt:variant>
      <vt:variant>
        <vt:lpwstr>_Toc322683952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Conley</dc:creator>
  <cp:lastModifiedBy>Sailer, Sheryl T.</cp:lastModifiedBy>
  <cp:revision>2</cp:revision>
  <cp:lastPrinted>2015-09-04T16:23:00Z</cp:lastPrinted>
  <dcterms:created xsi:type="dcterms:W3CDTF">2016-02-25T16:30:00Z</dcterms:created>
  <dcterms:modified xsi:type="dcterms:W3CDTF">2016-02-25T16:30:00Z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0x010100B1AD7DF87B3CA14CB66C9A1699C4C418</vt:lpwstr>
  </property>
</Properties>
</file>